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27/10/2023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Tala Mobile marca presencia en la Semana Nacional de Educación Financiera en colaboración con AMFE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Tala mantiene su compromiso en apoyar la educación financiera en México en la SNEF</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Tala Mobile, la destacada entidad en el sector financiero, se enorgullece en anunciar su participación en la 16ª edición de la Semana Nacional de Educación Financiera (SNEF), un evento anual clave que se celebra del 23 al 29 de octubre. Bajo el lema "Controla las finanzas y mejora la salud financiera", la SNEF, impulsado por la Comisión Nacional para la Protección y Defensa de los Usuarios de Servicios Financieros (Condusef), resalta la importancia de la educación y salud financiera, valores que están en el corazón de la misión de Tala Mobile.</w:t>
            </w:r>
          </w:p>
          <w:p>
            <w:pPr>
              <w:ind w:left="-284" w:right="-427"/>
              <w:jc w:val="both"/>
              <w:rPr>
                <w:rFonts/>
                <w:color w:val="262626" w:themeColor="text1" w:themeTint="D9"/>
              </w:rPr>
            </w:pPr>
            <w:r>
              <w:t>La alineación de este evento con los valores centrales de Tala no es mera coincidencia. Tala Mobile ha sido un defensor incansable de la inclusión financiera y el manejo eficaz del estrés asociado a las finanzas personales.</w:t>
            </w:r>
          </w:p>
          <w:p>
            <w:pPr>
              <w:ind w:left="-284" w:right="-427"/>
              <w:jc w:val="both"/>
              <w:rPr>
                <w:rFonts/>
                <w:color w:val="262626" w:themeColor="text1" w:themeTint="D9"/>
              </w:rPr>
            </w:pPr>
            <w:r>
              <w:t>Aprovechando esta plataforma, Tala también está emocionado de presentar una herramienta innovadora centrada en mejorar la seguridad digital, reforzando su compromiso continuo con la educación y protección financiera: Confianzometro.</w:t>
            </w:r>
          </w:p>
          <w:p>
            <w:pPr>
              <w:ind w:left="-284" w:right="-427"/>
              <w:jc w:val="both"/>
              <w:rPr>
                <w:rFonts/>
                <w:color w:val="262626" w:themeColor="text1" w:themeTint="D9"/>
              </w:rPr>
            </w:pPr>
            <w:r>
              <w:t>La modalidad híbrida de la SNEF 2023 permite una participación más amplia y diversa. Desde el 23 hasta el 31 de octubre, los participantes pueden sintonizar conferencias nacionales a distancia a través de transmisiones en vivo en redes sociales y herramientas en línea como Zoom. Todos los detalles relacionados, desde temas y horarios hasta información sobre ponentes, están disponibles en el sitio web oficial de la SNEF 2023.</w:t>
            </w:r>
          </w:p>
          <w:p>
            <w:pPr>
              <w:ind w:left="-284" w:right="-427"/>
              <w:jc w:val="both"/>
              <w:rPr>
                <w:rFonts/>
                <w:color w:val="262626" w:themeColor="text1" w:themeTint="D9"/>
              </w:rPr>
            </w:pPr>
            <w:r>
              <w:t>Adicionalmente, del 26 al 29 de octubre, aquellos interesados en experiencias presenciales pueden dirigirse al Complejo Cultural Los Pinos entre las nueve de la mañana y las cinco de la tarde.</w:t>
            </w:r>
          </w:p>
          <w:p>
            <w:pPr>
              <w:ind w:left="-284" w:right="-427"/>
              <w:jc w:val="both"/>
              <w:rPr>
                <w:rFonts/>
                <w:color w:val="262626" w:themeColor="text1" w:themeTint="D9"/>
              </w:rPr>
            </w:pPr>
            <w:r>
              <w:t>Tala Mobile invita a todos sus usuarios y al público en general a sumergirse en este evento educativo. Es una oportunidad invaluable para reforzar conocimientos, descubrir herramientas innovadoras y fortalecer habilidades financieras.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Moises Hernandez</w:t>
      </w:r>
    </w:p>
    <w:p w:rsidR="00C31F72" w:rsidRDefault="00C31F72" w:rsidP="00AB63FE">
      <w:pPr>
        <w:pStyle w:val="Sinespaciado"/>
        <w:spacing w:line="276" w:lineRule="auto"/>
        <w:ind w:left="-284"/>
        <w:rPr>
          <w:rFonts w:ascii="Arial" w:hAnsi="Arial" w:cs="Arial"/>
        </w:rPr>
      </w:pPr>
      <w:r>
        <w:rPr>
          <w:rFonts w:ascii="Arial" w:hAnsi="Arial" w:cs="Arial"/>
        </w:rPr>
        <w:t>TouchPoint Marketing </w:t>
      </w:r>
    </w:p>
    <w:p w:rsidR="00AB63FE" w:rsidRDefault="00C31F72" w:rsidP="00AB63FE">
      <w:pPr>
        <w:pStyle w:val="Sinespaciado"/>
        <w:spacing w:line="276" w:lineRule="auto"/>
        <w:ind w:left="-284"/>
        <w:rPr>
          <w:rFonts w:ascii="Arial" w:hAnsi="Arial" w:cs="Arial"/>
        </w:rPr>
      </w:pPr>
      <w:r>
        <w:rPr>
          <w:rFonts w:ascii="Arial" w:hAnsi="Arial" w:cs="Arial"/>
        </w:rPr>
        <w:t>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https://www.mexicopress.com.mx/tala-mobile-marca-presencia-en-la-semana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Educación Estado de México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