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Educación superior de ciclos cortos para acercar el talento con la demanda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última década, en México, la mitad de los empleadores alertaron sobre la falta de competencias laborales en sus colaboradores: OCDE. En nuestro país, las carreras de ciclos cortos (dos años) permiten acceder a mejores oportunidades laborales en un periodo menor a las carreras universitarias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acceso a estudios de nivel profesional, ayuda a mejorar la calidad de vida y a tener mejores oportunidades laborales. Por ello, donde hay una ágil transformación de los puestos de trabajo y se demandan competencias laborales cada vez más específicas, los programas de educación superior de ciclos cortos cobran mayor relevancia.</w:t>
            </w:r>
          </w:p>
          <w:p>
            <w:pPr>
              <w:ind w:left="-284" w:right="-427"/>
              <w:jc w:val="both"/>
              <w:rPr>
                <w:rFonts/>
                <w:color w:val="262626" w:themeColor="text1" w:themeTint="D9"/>
              </w:rPr>
            </w:pPr>
            <w:r>
              <w:t>Como señala el informe "Educación Superior en México: Resultados y Relevancia para el Mercado Laboral", realizado por la Organización para la Cooperación y el Desarrollo Económicos (OCDE) un título de educación superior mejora los resultados en el mercado laboral en comparación con niveles educativos más bajos, ya que permite a los egresados una mayor participación en el mercado laboral y percibir mejores salarios.</w:t>
            </w:r>
          </w:p>
          <w:p>
            <w:pPr>
              <w:ind w:left="-284" w:right="-427"/>
              <w:jc w:val="both"/>
              <w:rPr>
                <w:rFonts/>
                <w:color w:val="262626" w:themeColor="text1" w:themeTint="D9"/>
              </w:rPr>
            </w:pPr>
            <w:r>
              <w:t>De ahí, la relevancia de desarrollar programas de estudio que verdaderamente cubran con las necesidades del mercado laboral y que permitan la incorporación de nuevo talento operativo, con una curva de aprendizaje menor a la estimada, ya que desarrollar estos modelos puede ser la clave para cerrar la brecha entre talento capacitado y las demandas laborales de las empresas.</w:t>
            </w:r>
          </w:p>
          <w:p>
            <w:pPr>
              <w:ind w:left="-284" w:right="-427"/>
              <w:jc w:val="both"/>
              <w:rPr>
                <w:rFonts/>
                <w:color w:val="262626" w:themeColor="text1" w:themeTint="D9"/>
              </w:rPr>
            </w:pPr>
            <w:r>
              <w:t>En este contexto, Tecmilenio creó el Instituto Profesional Tecmilenio, y el nuevo nivel académico "Profesional Asociado" que ofrece  carreras cortas de dos años de duración, con certificados enfocados en el desarrollo de competencias para la empleabilidad.</w:t>
            </w:r>
          </w:p>
          <w:p>
            <w:pPr>
              <w:ind w:left="-284" w:right="-427"/>
              <w:jc w:val="both"/>
              <w:rPr>
                <w:rFonts/>
                <w:color w:val="262626" w:themeColor="text1" w:themeTint="D9"/>
              </w:rPr>
            </w:pPr>
            <w:r>
              <w:t>"Incrementar la calidad de la educación superior debe ser una prioridad para las universidades. Para Tecmilenio lo ha sido desde sus inicios, por eso impulsamos programas de educación superior de ciclos cortos co-creados con empresas, que permitan asegurar el desarrollo de competencias necesarias para el mercado laboral en los estudiantes", comentó Diana Armendáriz, directora del Instituto Profesional Tecmilenio.</w:t>
            </w:r>
          </w:p>
          <w:p>
            <w:pPr>
              <w:ind w:left="-284" w:right="-427"/>
              <w:jc w:val="both"/>
              <w:rPr>
                <w:rFonts/>
                <w:color w:val="262626" w:themeColor="text1" w:themeTint="D9"/>
              </w:rPr>
            </w:pPr>
            <w:r>
              <w:t>Los programas de Profesional Asociado están diseñados para personas que cuentan con la preparatoria concluida, que trabajan y necesitan una opción flexible para continuar con sus estudios y superarse a nivel profesional. Este modelo ofrece flexibilidad, acompañamiento y enfoque práctico, con certificados diseñados para desarrollar competencias para la empleabilidad.</w:t>
            </w:r>
          </w:p>
          <w:p>
            <w:pPr>
              <w:ind w:left="-284" w:right="-427"/>
              <w:jc w:val="both"/>
              <w:rPr>
                <w:rFonts/>
                <w:color w:val="262626" w:themeColor="text1" w:themeTint="D9"/>
              </w:rPr>
            </w:pPr>
            <w:r>
              <w:t>"Nuestros estudiantes salen al mundo laboral con experiencia previa, porque cada uno de los certificados que completan a lo largo del programa, tienen un proyecto práctico que puede llevarse a cabo en las empresas donde laboran, para lograr un impacto positivo en el empleador y en el colaborador", concluyó Armendáriz.</w:t>
            </w:r>
          </w:p>
          <w:p>
            <w:pPr>
              <w:ind w:left="-284" w:right="-427"/>
              <w:jc w:val="both"/>
              <w:rPr>
                <w:rFonts/>
                <w:color w:val="262626" w:themeColor="text1" w:themeTint="D9"/>
              </w:rPr>
            </w:pPr>
            <w:r>
              <w:t>Gracias a las carreras de ciclos cortos, los estudiantes podrán desarrollar y mejorar habilidades como la comunicación efectiva, el aprendizaje autónomo, trabajo en equipo, enfoque sistémico, resolución de problemas, entre otras, que les permitan acceder a mejores oportunidades laborales y económicas, en un periodo menor a las carreras universitarias tradicionales.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https://www.mexicopress.com.mx/tecmilenio-educacion-superior-de-ciclos-cortos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