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14/08/2023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Tecmilenio fomenta la adopción de tecnologías e IA, retos de las empresas para alcanzar la competitividad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implementación del upskilling y reskilling debe ser continua en la formación de los profesionistas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las tecnologías avanzan de manera vertiginosa y ante esa constante, las industrias y los profesionistas se enfrentan a nuevos retos en el contexto laboral, donde deben aprender a ser competitivos adquiriendo y desarrollando las habilidades que el sector demande.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industrias, demandan el desarrollo de habilidades digitales como programación, análisis de datos, automatización de procesos, robótica e inteligencia artificial (IA); también es evidente la necesidad de desarrollar competencias humanas, ya que ambas son cada vez más valoradas en el mercado laboral y pueden generar grandes oportunidades para aquellos que las posean.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panel "La Innovación Educativa: La Llave del Futuro" realizado por Universidad Tecmilenio; Joaquín Amaro, responsable del Desarrollo de la Estrategia Académica y otras Alianzas en SIEMENS Digital Industries Software en Mesoamérica, detalló el panorama y retos de los próximos 10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 observan varios retos. El primero es la rapidez con que evoluciona la tecnología, el segundo es la brecha entre lo que se pide en las industrias a lo que se aprende en las escuelas, el tercero son las prácticas reales donde empresas dan a las escuelas proyectos. Un reto más para las universidades es garantizar el desarrollo de las habilidades humanas como liderazgo, colaboración, trabajo en equipo o resistencia al cambio. El reto para la industria y la academia es el de colaborar juntos para el desarrollo óptimo del talento", señaló.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evento donde se dieron a conocer el Máster en Automatización y Robótica y la Licenciatura en Administración y Desarrollo de Talento de Tecmilenio, María Sara Godínez, Senior Manager de Michael Page México, identificó los principales cambios llevados a cabo por las organizaciones para poder adaptarse a los requerimientos de la transformación tecnológica y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 se sabe qué trabajos se crearán en los próximos años, pero las habilidades humanas se han vuelto un tema crucial en la incorporación de talento para las organizaciones", destacó.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intervención, Edgar Coronado, Vicerrector del campus zona centro Tecmilenio, subrayó que las instituciones educativas tienen una gran responsabilidad, ya que deben formar profesionistas capaces de integrarse a la sociedad desde un punto de vista productivo y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 partir de la pandemia, se aprendió a migrar al ambiente digital, pero también, son necesarias habilidades humanas que permitan la interacción física de las personas. Se debe escuchar constantemente las demandas de la industria, para que las y los estudiantes tengan éxito en su desarrollo profesional", agregó.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final, los especialistas coincidieron en que el uso de las tecnologías y de las habilidades humanas, serán fundamentales para el desarrollo integral de las personas, las empresas y el país, brindando fortaleza a la economía nacional a través de las inversiones y del fenómeno denominado nearshoring, el cual marcará la tendencia del mercado internacional y México está llamado a ser uno de los principales jugadores en el orbe mundial.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Patricia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8123523624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https://www.mexicopress.com.mx/tecmilenio-fomenta-la-adopcion-de-tecnologias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Inteligencia Artificial y Robótica Educación Ciudad de México Formación profesional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