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México el 25/01/2022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Tecmilenio: Nuevos modelos personalizados de educación para el éxito profesional de las nuevas generaciones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aislamiento social obligó a transformar la experiencia educativa, realizar ajustes y priorizar las competencias y valores que aseguren el éxito personal y profesional de las nuevas generaciones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del webinar impartido por Universidad Tecmilenio “Nuevos paradigmas de la educación media superior, expertos de la Institución expusieron la necesidad de una transformación en la educación media superior en México, derivada de los cambios que el mundo ha enfrentado, desde el inicio de la pandemia por COVID 19. que ha dado como resultados que más de 1,200 millones de estudiantes de todos los grados escolares prescindieran de clases presenciales a nivel mundial, de acuerdo con la Organización de las Naciones Unidas para la Educación, la Ciencia y la Cultura (UNESCO).</w:t>
            </w:r>
          </w:p>
          <w:p>
            <w:pPr>
              <w:ind w:left="-284" w:right="-427"/>
              <w:jc w:val="both"/>
              <w:rPr>
                <w:rFonts/>
                <w:color w:val="262626" w:themeColor="text1" w:themeTint="D9"/>
              </w:rPr>
            </w:pPr>
            <w:r>
              <w:t>Esta situación obligó a las instituciones educativas a transformar la experiencia que se tiene en un salón de clases, repensar el proceso de enseñanza-aprendizaje para adaptarlo a las tecnologías existentes y priorizar competencias y valores, en los que el foco debe ser la salud física y emocional del estudiante. “No podemos depender del tiempo del estudiante como lo hacíamos antes, en la virtualidad se necesita atender temas de salud física, emocional y mental y priorizar el desarrollo de competencias socioemocionales que permitan, a profesores y alumnos, ser resilientes” afirmó el Dr. Luis Gutierrez, Vicerrector Académico de Universidad Tecmilenio.</w:t>
            </w:r>
          </w:p>
          <w:p>
            <w:pPr>
              <w:ind w:left="-284" w:right="-427"/>
              <w:jc w:val="both"/>
              <w:rPr>
                <w:rFonts/>
                <w:color w:val="262626" w:themeColor="text1" w:themeTint="D9"/>
              </w:rPr>
            </w:pPr>
            <w:r>
              <w:t>En este contexto, Tecmilenio habló de su modelo educativo, basado en el bienestar, que impulsa el descubrimiento del propósito de vida de cada estudiante, conectando con sus habilidades innatas para desarrollar líderes con impacto social, buscando dar un nuevo significado al éxito personal y profesional de las nuevas generaciones, como lo explicó el Dr. Luis Gutierrez, “Entender y construir un propósito, a esta edad, hace que tomen decisiones de manera integral y evolutiva. Queremos que nuestros alumnos, cuando terminen la preparatoria, cuenten con el conocimiento de hacia dónde se quieren dirigir”.</w:t>
            </w:r>
          </w:p>
          <w:p>
            <w:pPr>
              <w:ind w:left="-284" w:right="-427"/>
              <w:jc w:val="both"/>
              <w:rPr>
                <w:rFonts/>
                <w:color w:val="262626" w:themeColor="text1" w:themeTint="D9"/>
              </w:rPr>
            </w:pPr>
            <w:r>
              <w:t>Asimismo, Abismael Reséndiz, Director Nacional de Prepa Tecmilenio, destacó que la educación está en movimiento y se deben tomar acciones rápidas para minimizar la deserción escolar y fortalecer el programa de preparatoria. Explicó que es importante que los jóvenes adquieran conocimientos que impulsen su vida laboral; Prepa Tecmilenio ofrece tres principales skills: habilidades digitales en el primer año; en el segundo, innovación y creatividad, una de las principales necesidades para las empresas en 2024, de acuerdo con el Foro Económico Mundial, y para el tercer año, certificación en inversión y finanzas personales.</w:t>
            </w:r>
          </w:p>
          <w:p>
            <w:pPr>
              <w:ind w:left="-284" w:right="-427"/>
              <w:jc w:val="both"/>
              <w:rPr>
                <w:rFonts/>
                <w:color w:val="262626" w:themeColor="text1" w:themeTint="D9"/>
              </w:rPr>
            </w:pPr>
            <w:r>
              <w:t>Prepa Tecmilenio tiene el objetivo de preparar a los jóvenes con una visión completa, el nuevo modelo tiene un enfoque intercultural, que promueve el intercambio, la colaboración y comunicación con comunidades nacionales y extranjeras. Una Prepa que se ocupa de que los jóvenes tengan vivencias en las que conozcan otras culturas, experiencias que aportan a su desarrollo emocional y les permiten ampliar su visión profesional, preparados para los nuevos retos del futuro profesional.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+528111991871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https://www.mexicopress.com.mx/tecmilenio-nuevos-modelos-personalizados-de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