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Ciudad de México el 21/06/2023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anuncia inversión de 3,200 MDD y la ubicación de la nueva acería de planchones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acería será la más moderna de toda América. La nueva acería de planchones estará equipada con las tecnologías más recientes. La etapa tres del Centro Industrial Ternium Pesquería representa una inversión de 3,200 MDD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anunció que su nueva acería de planchones, la cual la compañía divulgó previamente en febrero de 2023, se construirá e integrará a las instalaciones existentes aguas abajo de la compañía en Pesquería, Nuevo León, México, tras una exhaustiva revisión de las ubicaciones postuladas. La etapa tres del Centro Industrial Ternium Pesquería representa una inversión de 3,200 MDD.</w:t>
            </w:r>
          </w:p>
          <w:p>
            <w:pPr>
              <w:ind w:left="-284" w:right="-427"/>
              <w:jc w:val="both"/>
              <w:rPr>
                <w:rFonts/>
                <w:color w:val="262626" w:themeColor="text1" w:themeTint="D9"/>
              </w:rPr>
            </w:pPr>
            <w:r>
              <w:t>La acería será la más moderna de toda América e incluye 1 Horno EAF de 300 toneladas con sistema Consteel, 2 hornos de metalurgia secundaria con capacidad de 300 toneladas de acero líquido, 1 sistema de vacío tipo RH y 1 máquina de Colada Continua de dos líneas.</w:t>
            </w:r>
          </w:p>
          <w:p>
            <w:pPr>
              <w:ind w:left="-284" w:right="-427"/>
              <w:jc w:val="both"/>
              <w:rPr>
                <w:rFonts/>
                <w:color w:val="262626" w:themeColor="text1" w:themeTint="D9"/>
              </w:rPr>
            </w:pPr>
            <w:r>
              <w:t>Ternium espera que la construcción comience en diciembre de 2023, con el inicio de las operaciones previsto durante el primer semestre de 2026. La nueva instalación de última generación complementará el nuevo laminador en caliente de la compañía en Pesquería, que inició sus operaciones a mediados de 2021, así como su proyecto de aguas abajo en el mismo sitio, que se encuentra actualmente en construcción.</w:t>
            </w:r>
          </w:p>
          <w:p>
            <w:pPr>
              <w:ind w:left="-284" w:right="-427"/>
              <w:jc w:val="both"/>
              <w:rPr>
                <w:rFonts/>
                <w:color w:val="262626" w:themeColor="text1" w:themeTint="D9"/>
              </w:rPr>
            </w:pPr>
            <w:r>
              <w:t>También estará equipada con las tecnologías más recientes para acelerar el compromiso continuo de Ternium con la sustentabilidad, incluyendo capacidades de captura de carbono y la presteza para cambiar el uso de gas natural por hidrógeno para la producción de hierro de reducción directa. Adicionalmente, la totalidad del agua utilizada en el proceso de producción de la nueva planta procederá de aguas residuales tratadas para uso industrial.</w:t>
            </w:r>
          </w:p>
          <w:p>
            <w:pPr>
              <w:ind w:left="-284" w:right="-427"/>
              <w:jc w:val="both"/>
              <w:rPr>
                <w:rFonts/>
                <w:color w:val="262626" w:themeColor="text1" w:themeTint="D9"/>
              </w:rPr>
            </w:pPr>
            <w:r>
              <w:t>"Estamos entusiasmados de anunciar la selección de Pesquería, Nuevo León, como la ubicación oficial para nuestro nuevo proyecto de capacidad de producción aguas arriba", dijo Máximo Vedoya, CEO de Ternium. "Esta decisión es un hito significativo para nuestra compañía, en cuanto que continuamos integrando nuestras capacidades de manufactura aguas abajo para atender a todos nuestros clientes en México, al tiempo que consolidamos nuestra posición como un jugador líder en la región del T-MEC". </w:t>
            </w:r>
          </w:p>
          <w:p>
            <w:pPr>
              <w:ind w:left="-284" w:right="-427"/>
              <w:jc w:val="both"/>
              <w:rPr>
                <w:rFonts/>
                <w:color w:val="262626" w:themeColor="text1" w:themeTint="D9"/>
              </w:rPr>
            </w:pPr>
            <w:r>
              <w:t>"El acero es un material necesario para la transición energética ya que se utiliza para las estructuras de paneles solares, las tuberías de transporte de gas, torres de energía eólica, termoeléctrica y centrales hidroeléctricas. Y en términos de la movilidad del futuro también juega un papel irremplazable porque ofrece las mejores condiciones de seguridad tanto para baterías como para los pasajeros. Es el material de menor impacto ambiental en el ciclo de vida completo", apuntó Vedoya.</w:t>
            </w:r>
          </w:p>
          <w:p>
            <w:pPr>
              <w:ind w:left="-284" w:right="-427"/>
              <w:jc w:val="both"/>
              <w:rPr>
                <w:rFonts/>
                <w:color w:val="262626" w:themeColor="text1" w:themeTint="D9"/>
              </w:rPr>
            </w:pPr>
            <w:r>
              <w:t>Esta es una de las inversiones industriales más importantes de México en la historia reciente. Con ella, se logrará obtener 2.6 millones de toneladas de acero colado en la región del T-MEC y creará más de 1,800 empleos directos e indirectos.</w:t>
            </w:r>
          </w:p>
          <w:p>
            <w:pPr>
              <w:ind w:left="-284" w:right="-427"/>
              <w:jc w:val="both"/>
              <w:rPr>
                <w:rFonts/>
                <w:color w:val="262626" w:themeColor="text1" w:themeTint="D9"/>
              </w:rPr>
            </w:pPr>
            <w:r>
              <w:t>"Este es un ejemplo más de las inversiones que llegan al estado producto del nearshoring. Nuevo León siempre fue la cuna industrial de México y tiene la cultura que las empresas están buscando: la cultura del trabajo, la cultura del esfuerzo, la cultura de la meritocracia, valores que Ternium comparte con Nuevo León", finalizó Vedoya.</w:t>
            </w:r>
          </w:p>
          <w:p>
            <w:pPr>
              <w:ind w:left="-284" w:right="-427"/>
              <w:jc w:val="both"/>
              <w:rPr>
                <w:rFonts/>
                <w:color w:val="262626" w:themeColor="text1" w:themeTint="D9"/>
              </w:rPr>
            </w:pPr>
            <w:r>
              <w:t>Acerca de TerniumTernium es el productor de acero plano líder en Latinoamérica, con plantas operativas en México, Brasil, Argentina, Colombia, el sur de los Estados Unidos y Centroamérica. La compañía ofrece un amplio rango de productos de acero de alto valor agregado para clientes activos en las industrias automotriz, de electrodomésticos, HVAC, construcción, bienes de capital, contenedores, alimentos y energía a través de su red de plantas manufactureras, red de centros de servicios y distribución, y sistemas avanzados de integración de clientes. Más información acerca de Ternium se encuentra disponible en www.ternium.com.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https://www.mexicopress.com.mx/ternium-anuncia-inversion-de-3200-mdd-y-la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Industria Minera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