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25/01/2023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comprometido con la educación de los jóvenes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invertido $41 millones de dólares en proyectos educativos a diciembre del 2022. Se han beneficiado a más de 22 mil personas en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diciembre del 2022, Ternium ha invertido $41 millones de dólares en proyectos educativos, desde infraestructura educativa y becas hasta talleres a distancia, a través de los cuáles ha impactado a más de 22 mil personas en México en las comunidades donde está presente. El Programa de Becas Roberto Rocca para la Educación, por ejemplo, ha entregado becas a alrededor de 6,000 jóvenes en grados de secundaria, bachillerato y universidad, en alianza con 15 instituciones educativas del país, para lo cual ha destinado más de $2.3 millones de dólares como parte de estos apoyos.</w:t>
            </w:r>
          </w:p>
          <w:p>
            <w:pPr>
              <w:ind w:left="-284" w:right="-427"/>
              <w:jc w:val="both"/>
              <w:rPr>
                <w:rFonts/>
                <w:color w:val="262626" w:themeColor="text1" w:themeTint="D9"/>
              </w:rPr>
            </w:pPr>
            <w:r>
              <w:t>"En Ternium, está claro que la educación es clave para la movilidad social, por ello, nuestra colaboración constante para fomentar la excelencia académica en beneficio de los jóvenes en México", destacó César Jiménez, presidente ejecutivo de Ternium México. "Por eso, en el marco del Día Internacional de la Educación, cuyo lema de este año es ´Invertir en las personas, priorizar la educación´, se reitera compromiso de contribuir en la formación de los líderes del futuro con programas que promueven su crecimiento y reconocen sus méritos y esfuerzo."</w:t>
            </w:r>
          </w:p>
          <w:p>
            <w:pPr>
              <w:ind w:left="-284" w:right="-427"/>
              <w:jc w:val="both"/>
              <w:rPr>
                <w:rFonts/>
                <w:color w:val="262626" w:themeColor="text1" w:themeTint="D9"/>
              </w:rPr>
            </w:pPr>
            <w:r>
              <w:t>Entre los programas de educación que Ternium ha desarrollado están los siguientes:</w:t>
            </w:r>
          </w:p>
          <w:p>
            <w:pPr>
              <w:ind w:left="-284" w:right="-427"/>
              <w:jc w:val="both"/>
              <w:rPr>
                <w:rFonts/>
                <w:color w:val="262626" w:themeColor="text1" w:themeTint="D9"/>
              </w:rPr>
            </w:pPr>
            <w:r>
              <w:t>Escuela Técnica Roberto RoccaCon una inversión de 30 millones de dólares, en 2015 Ternium construyó en Pesquería, Nuevo León, la Escuela Técnica Roberto Rocca cuyo propósito es ofrecer formación de bachillerato técnico a los jóvenes de la comunidad en Mecatrónica y Electromecánica para acceder a una educación técnica de calidad y contribuir a la igualdad de oportunidades. Han egresado hasta la fecha 479 alumnos en 4 generaciones.</w:t>
            </w:r>
          </w:p>
          <w:p>
            <w:pPr>
              <w:ind w:left="-284" w:right="-427"/>
              <w:jc w:val="both"/>
              <w:rPr>
                <w:rFonts/>
                <w:color w:val="262626" w:themeColor="text1" w:themeTint="D9"/>
              </w:rPr>
            </w:pPr>
            <w:r>
              <w:t>Programa de Becas Roberto Rocca para la EducaciónPor medio de este programa, Ternium ha entregado becas a más de 5,800 jóvenes en grados de secundaria, bachillerato y universidad, en alianza con de 15 instituciones educativas del país. Para este proyecto se han destinado más de $2,320,323.82 mil dólares como parte de estos apoyos.</w:t>
            </w:r>
          </w:p>
          <w:p>
            <w:pPr>
              <w:ind w:left="-284" w:right="-427"/>
              <w:jc w:val="both"/>
              <w:rPr>
                <w:rFonts/>
                <w:color w:val="262626" w:themeColor="text1" w:themeTint="D9"/>
              </w:rPr>
            </w:pPr>
            <w:r>
              <w:t>Programa Roberto Rocca After School Programa complementario a contra turno para incrementar en nivel de aprendizaje de estudiantes de nivel primario en la Escuela Carlos Salinas Lozano en San Nicolás de los Garza, que ha beneficiado a más de 1,500 estudiantes de 6 a 12 años, al cierre del ciclo escolar julio de 2022. Su inversión ha sido mayor a los $3,053,607.12 millones de dólares.</w:t>
            </w:r>
          </w:p>
          <w:p>
            <w:pPr>
              <w:ind w:left="-284" w:right="-427"/>
              <w:jc w:val="both"/>
              <w:rPr>
                <w:rFonts/>
                <w:color w:val="262626" w:themeColor="text1" w:themeTint="D9"/>
              </w:rPr>
            </w:pPr>
            <w:r>
              <w:t>Campeones escolaresProyecto implementado en Xoxtla Puebla que incentiva el mérito académico y el alto desempeño escolar, con actividades escolares y recreativas que ha impactado a más de 1,300 estudiantes de grado secundaria con una inversión de $28,676.85 miles de dólares.</w:t>
            </w:r>
          </w:p>
          <w:p>
            <w:pPr>
              <w:ind w:left="-284" w:right="-427"/>
              <w:jc w:val="both"/>
              <w:rPr>
                <w:rFonts/>
                <w:color w:val="262626" w:themeColor="text1" w:themeTint="D9"/>
              </w:rPr>
            </w:pPr>
            <w:r>
              <w:t>Voluntarios en acción</w:t>
            </w:r>
          </w:p>
          <w:p>
            <w:pPr>
              <w:ind w:left="-284" w:right="-427"/>
              <w:jc w:val="both"/>
              <w:rPr>
                <w:rFonts/>
                <w:color w:val="262626" w:themeColor="text1" w:themeTint="D9"/>
              </w:rPr>
            </w:pPr>
            <w:r>
              <w:t>Proyecto de remodelación y mejoramiento de infraestructura escolar para espacios educativos dignos, ha beneficiado a 23 planteles en México con una inversión de $719,957.22 miles de dólares impactando a más de 3,700 estudiantes y con la participación de más de 2,800 voluntarios.</w:t>
            </w:r>
          </w:p>
          <w:p>
            <w:pPr>
              <w:ind w:left="-284" w:right="-427"/>
              <w:jc w:val="both"/>
              <w:rPr>
                <w:rFonts/>
                <w:color w:val="262626" w:themeColor="text1" w:themeTint="D9"/>
              </w:rPr>
            </w:pPr>
            <w:r>
              <w:t>Premio Ternium-Tec ColimaEn alianza con el Tecnológico de la Construcción (ITC), el Premio Ternium-Tec Colima ha destinado $61,897.56 miles de dólares para más de 190 becas para estudiantes universitarios.</w:t>
            </w:r>
          </w:p>
          <w:p>
            <w:pPr>
              <w:ind w:left="-284" w:right="-427"/>
              <w:jc w:val="both"/>
              <w:rPr>
                <w:rFonts/>
                <w:color w:val="262626" w:themeColor="text1" w:themeTint="D9"/>
              </w:rPr>
            </w:pPr>
            <w:r>
              <w:t>Con estas acciones a favor de la educación, Ternium también permite desarrollar un fuerte sentido de pertenencia y compartiendo un compromiso a largo plazo.</w:t>
            </w:r>
          </w:p>
          <w:p>
            <w:pPr>
              <w:ind w:left="-284" w:right="-427"/>
              <w:jc w:val="both"/>
              <w:rPr>
                <w:rFonts/>
                <w:color w:val="262626" w:themeColor="text1" w:themeTint="D9"/>
              </w:rPr>
            </w:pPr>
            <w:r>
              <w:t>Con el objetivo de concientizar a la población mundial sobre la importancia de la educación para conseguir los objetivos contemplados en la Agenda 2030 para el Desarrollo Sostenible, la Organización de las Naciones Unidas (ONU), instauró el 24 de enero como el Día Internacional de la Educación.</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https://www.mexicopress.com.mx/ternium-comprometido-con-la-educacion-de-los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