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Trascender fronteras invirtiendo en un futuro global: Orience y Rif Trust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100 países cuentan con algún tipo de legislación sobre migración por inversión. Todos los miembros del G-7 ofrecen programas para atraer inversiones extranjeras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Orience y Rif Trust, dos líderes en la industria de servicios integrales de migración por inversión, han establecido una alianza con la finalidad de diseñar estrategias personalizadas para aquellos mexicanos que buscan expandir sus horizontes y lograr prosperidad, con beneficios para quienes buscan calidad de vida, diversificar sus inversiones y asegurar un patrimonio familiar.   </w:t>
            </w:r>
          </w:p>
          <w:p>
            <w:pPr>
              <w:ind w:left="-284" w:right="-427"/>
              <w:jc w:val="both"/>
              <w:rPr>
                <w:rFonts/>
                <w:color w:val="262626" w:themeColor="text1" w:themeTint="D9"/>
              </w:rPr>
            </w:pPr>
            <w:r>
              <w:t>La migración por inversión permite obtener residencias o ciudadanías en países extranjeros. Destinos como España, Portugal o Estados Unidos ofrecen un nuevo panorama para ciudadanos mexicanos que mejorar su movilidad global, seguridad y calidad de vida. </w:t>
            </w:r>
          </w:p>
          <w:p>
            <w:pPr>
              <w:ind w:left="-284" w:right="-427"/>
              <w:jc w:val="both"/>
              <w:rPr>
                <w:rFonts/>
                <w:color w:val="262626" w:themeColor="text1" w:themeTint="D9"/>
              </w:rPr>
            </w:pPr>
            <w:r>
              <w:t>España: historia, cultura y acceso europeo A través de la Golden Visa española, una inversión mínima en bienes raíces, no solo asegura una propiedad en uno de los países más icónicos del mundo, sino que ofrece la posibilidad de vivir y trabajar con libertad de movimiento por todo el espacio Schengen.  </w:t>
            </w:r>
          </w:p>
          <w:p>
            <w:pPr>
              <w:ind w:left="-284" w:right="-427"/>
              <w:jc w:val="both"/>
              <w:rPr>
                <w:rFonts/>
                <w:color w:val="262626" w:themeColor="text1" w:themeTint="D9"/>
              </w:rPr>
            </w:pPr>
            <w:r>
              <w:t>Beneficios clave: </w:t>
            </w:r>
          </w:p>
          <w:p>
            <w:pPr>
              <w:ind w:left="-284" w:right="-427"/>
              <w:jc w:val="both"/>
              <w:rPr>
                <w:rFonts/>
                <w:color w:val="262626" w:themeColor="text1" w:themeTint="D9"/>
              </w:rPr>
            </w:pPr>
            <w:r>
              <w:t>Acceso al mercado europeo </w:t>
            </w:r>
          </w:p>
          <w:p>
            <w:pPr>
              <w:ind w:left="-284" w:right="-427"/>
              <w:jc w:val="both"/>
              <w:rPr>
                <w:rFonts/>
                <w:color w:val="262626" w:themeColor="text1" w:themeTint="D9"/>
              </w:rPr>
            </w:pPr>
            <w:r>
              <w:t>Calidad de vida </w:t>
            </w:r>
          </w:p>
          <w:p>
            <w:pPr>
              <w:ind w:left="-284" w:right="-427"/>
              <w:jc w:val="both"/>
              <w:rPr>
                <w:rFonts/>
                <w:color w:val="262626" w:themeColor="text1" w:themeTint="D9"/>
              </w:rPr>
            </w:pPr>
            <w:r>
              <w:t>Educación y oportunidades </w:t>
            </w:r>
          </w:p>
          <w:p>
            <w:pPr>
              <w:ind w:left="-284" w:right="-427"/>
              <w:jc w:val="both"/>
              <w:rPr>
                <w:rFonts/>
                <w:color w:val="262626" w:themeColor="text1" w:themeTint="D9"/>
              </w:rPr>
            </w:pPr>
            <w:r>
              <w:t>Posibilidad de obtener el Pasaporte Español </w:t>
            </w:r>
          </w:p>
          <w:p>
            <w:pPr>
              <w:ind w:left="-284" w:right="-427"/>
              <w:jc w:val="both"/>
              <w:rPr>
                <w:rFonts/>
                <w:color w:val="262626" w:themeColor="text1" w:themeTint="D9"/>
              </w:rPr>
            </w:pPr>
            <w:r>
              <w:t>Portugal: innovación y calidad de vida Portugal ofrece a los inversionistas mexicanos una entrada a Europa y a un futuro lleno de posibilidades a través de fondos de inversión, con residencia y movilidad dentro del continente europeo con apenas siete días de estancia al año y tras cinco años, postular a la ciudadanía sin necesidad de una residencia continua. </w:t>
            </w:r>
          </w:p>
          <w:p>
            <w:pPr>
              <w:ind w:left="-284" w:right="-427"/>
              <w:jc w:val="both"/>
              <w:rPr>
                <w:rFonts/>
                <w:color w:val="262626" w:themeColor="text1" w:themeTint="D9"/>
              </w:rPr>
            </w:pPr>
            <w:r>
              <w:t>Beneficios clave: </w:t>
            </w:r>
          </w:p>
          <w:p>
            <w:pPr>
              <w:ind w:left="-284" w:right="-427"/>
              <w:jc w:val="both"/>
              <w:rPr>
                <w:rFonts/>
                <w:color w:val="262626" w:themeColor="text1" w:themeTint="D9"/>
              </w:rPr>
            </w:pPr>
            <w:r>
              <w:t>Acceso Schengen </w:t>
            </w:r>
          </w:p>
          <w:p>
            <w:pPr>
              <w:ind w:left="-284" w:right="-427"/>
              <w:jc w:val="both"/>
              <w:rPr>
                <w:rFonts/>
                <w:color w:val="262626" w:themeColor="text1" w:themeTint="D9"/>
              </w:rPr>
            </w:pPr>
            <w:r>
              <w:t>Tranquilidad y seguridad </w:t>
            </w:r>
          </w:p>
          <w:p>
            <w:pPr>
              <w:ind w:left="-284" w:right="-427"/>
              <w:jc w:val="both"/>
              <w:rPr>
                <w:rFonts/>
                <w:color w:val="262626" w:themeColor="text1" w:themeTint="D9"/>
              </w:rPr>
            </w:pPr>
            <w:r>
              <w:t>Régimen fiscal atractivo </w:t>
            </w:r>
          </w:p>
          <w:p>
            <w:pPr>
              <w:ind w:left="-284" w:right="-427"/>
              <w:jc w:val="both"/>
              <w:rPr>
                <w:rFonts/>
                <w:color w:val="262626" w:themeColor="text1" w:themeTint="D9"/>
              </w:rPr>
            </w:pPr>
            <w:r>
              <w:t>Estados Unidos: el sueño americano a través de la inversión Para quienes buscan establecerse en una de las mayores economías del mundo, Estados Unidos ofrece dos vías principales a través de las visas E2 y EB-5. La visa EB-5, por ejemplo, requiere una inversión mínima de $800,000 en áreas específicas y garantiza una green card para el inversionista, su cónyuge y sus hijos menores de 21 años.  </w:t>
            </w:r>
          </w:p>
          <w:p>
            <w:pPr>
              <w:ind w:left="-284" w:right="-427"/>
              <w:jc w:val="both"/>
              <w:rPr>
                <w:rFonts/>
                <w:color w:val="262626" w:themeColor="text1" w:themeTint="D9"/>
              </w:rPr>
            </w:pPr>
            <w:r>
              <w:t>Beneficios clave: </w:t>
            </w:r>
          </w:p>
          <w:p>
            <w:pPr>
              <w:ind w:left="-284" w:right="-427"/>
              <w:jc w:val="both"/>
              <w:rPr>
                <w:rFonts/>
                <w:color w:val="262626" w:themeColor="text1" w:themeTint="D9"/>
              </w:rPr>
            </w:pPr>
            <w:r>
              <w:t>Estabilidad y oportunidades de negocio </w:t>
            </w:r>
          </w:p>
          <w:p>
            <w:pPr>
              <w:ind w:left="-284" w:right="-427"/>
              <w:jc w:val="both"/>
              <w:rPr>
                <w:rFonts/>
                <w:color w:val="262626" w:themeColor="text1" w:themeTint="D9"/>
              </w:rPr>
            </w:pPr>
            <w:r>
              <w:t>Red de contactos internacionales </w:t>
            </w:r>
          </w:p>
          <w:p>
            <w:pPr>
              <w:ind w:left="-284" w:right="-427"/>
              <w:jc w:val="both"/>
              <w:rPr>
                <w:rFonts/>
                <w:color w:val="262626" w:themeColor="text1" w:themeTint="D9"/>
              </w:rPr>
            </w:pPr>
            <w:r>
              <w:t>Educación de primer nivel</w:t>
            </w:r>
          </w:p>
          <w:p>
            <w:pPr>
              <w:ind w:left="-284" w:right="-427"/>
              <w:jc w:val="both"/>
              <w:rPr>
                <w:rFonts/>
                <w:color w:val="262626" w:themeColor="text1" w:themeTint="D9"/>
              </w:rPr>
            </w:pPr>
            <w:r>
              <w:t>Más allá de una simple inversión: calidad de vida y seguridad Orience y Rif Trust comprenden que la migración por inversión no es solo una estrategia financiera; es una decisión de vida. Con la experiencia de haber movilizado a más de 1,000 familias en el último año, ofrecen no solo soluciones de inversión, sino una guía para construir un futuro lleno de posibilidades y certidumbre  </w:t>
            </w:r>
          </w:p>
          <w:p>
            <w:pPr>
              <w:ind w:left="-284" w:right="-427"/>
              <w:jc w:val="both"/>
              <w:rPr>
                <w:rFonts/>
                <w:color w:val="262626" w:themeColor="text1" w:themeTint="D9"/>
              </w:rPr>
            </w:pPr>
            <w:r>
              <w:t>"Nuestro objetivo es proporcionar a nuestros clientes mexicanos las mejores opciones para asegurar su futuro y el de sus familias", comenta Oriol Molas, managing partner de Orience.  </w:t>
            </w:r>
          </w:p>
          <w:p>
            <w:pPr>
              <w:ind w:left="-284" w:right="-427"/>
              <w:jc w:val="both"/>
              <w:rPr>
                <w:rFonts/>
                <w:color w:val="262626" w:themeColor="text1" w:themeTint="D9"/>
              </w:rPr>
            </w:pPr>
            <w:r>
              <w:t>Por su parte, David Regueiro, COO y managing partner de Rif Trust, afirma que "con nuestros programas de migración por inversión, ofrecemos una vía segura y eficiente para acceder a nuevas oportunidades y mejorar la calidad de vida". </w:t>
            </w:r>
          </w:p>
          <w:p>
            <w:pPr>
              <w:ind w:left="-284" w:right="-427"/>
              <w:jc w:val="both"/>
              <w:rPr>
                <w:rFonts/>
                <w:color w:val="262626" w:themeColor="text1" w:themeTint="D9"/>
              </w:rPr>
            </w:pPr>
            <w:r>
              <w:t>Al final del día, la migración por inversión se convierte en mucho más que un beneficio económico: es la posibilidad de vivir, crecer y prosperar en un entorno donde las oportunidades no tienen fronteras.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https://www.mexicopress.com.mx/trascender-fronteras-invirtiendo-en-un-futuro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Emprendedores Estado de México Ciudad de México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