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compromiso más entregado por David Casares Gutiérrez  y Evergreen Capital son las oficinas de Fairview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FAIRVIEW, una reciente adición a la oferta inmobiliaria de la ciudad, brilla por su diseño y arquitectura contemporánea de renombre. Ubicado a dos cuadras del Parque Gandhi y con vistas únicas al Castillo de Chapultepec, este exclusivo desarrollo ofrece 10 niveles de oficinas con una gran variedad de amenidades y promete un gran impacto tanto en el entorno local como en la comunidad de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Ubicado en un punto céntrico y estratégico de la ciudad, el edificio FAIRVIEW se alza como una propuesta innovadora y única en la oferta inmobiliaria actual. Su situación privilegiada, a tan solo dos cuadras del Parque Gandhi y con vistas panorámicas al Castillo de Chapultepec, le proporciona un entorno inigualable y un acceso directo a los principales servicios de la ciudad, como restaurantes, parques, bancos y tiendas exclusivas.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desarrollo de oficinas de diez niveles es obra de Sordo Madaleno Arquitectos, uno de los nombres más reconocidos en el campo de la arquitectura moderna, el urbanismo y el interiorismo en México. Las oficinas son versátiles; cuentan con siete espacios de 155.89 m2 y un exclusivo PH de 369.15 m2 en dos niveles, ambos con terrazas y, en el caso del PH, un atractivo roof garden.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ha puesto especial énfasis en el cuidado del medio ambiente y la sostenibilidad, implementando sistemas como la captación pluvial, una cisterna de agua potable y un sistema hidroneumático, además de priorizar la orientación y la iluminación natural para asegurar un consumo eficiente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FAIRVIEW de Evergreen Capital ofrece una amplia gama de servicios que buscan proporcionar a sus inquilinos una experiencia completa y satisfactoria, desde estacionamiento por cada 30 m2, acceso directo al piso de cada oficina por dos elevadores hasta acabados de primera calidad en las áreas comunes. A su vez, el edificio cuenta con valet parking, seguridad las 24 horas, CCTV en áreas comunes y un moderno sistema de control de accesos.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arquitectónico contemporáneo de FAIRVIEW, sumado a la elegante funcionalidad de sus espacios interiores, supone una atractiva propuesta comercial para empresas en busca de un espacio privilegiado que se integra de manera natural con el entorno urbano y natural, elevando de esta manera la oferta inmobiliaria de la ciudad.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Caseres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Evergreen Capital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5280 3004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https://www.mexicopress.com.mx/un-compromiso-mas-entregado-por-david-casares_1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Inmobiliaria Finanzas Urbanismo Oficinas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