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Vesta celebra una historia de éxito al conmemorar sus 10 años listada en la Bolsa Mexicana de Valores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21 de julio pasado, Vesta celebró su décimo aniversario como empresa pública en la Bolsa Mexicana de Valores (BMV)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Vesta ha continuado escribiendo durante estos diez años una historia de éxito, crecimiento y liderazgo. Con activos que superan los US$2.7 mil millones de dólares, en esta década triplicó el tamaño de sus propiedades, llegando a 2.98 millones m² (32.1 millones ft²) de superficie rentable en la actualidad, con un rendimiento total de la acción desde su salida a Bolsa de 206.4% y 11.8% anualizado.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ha crecido con base en su sólida estrategia Vesta Nivel 3, y planea seguir haciéndolo, con una inversión de US$ 1.1 mil millones de dólares en los siguientes 5 años, para lograr un crecimiento de un 50% de su tamaño existente, apoyándose en las tendencias de nearshoring de las empresas que se están re-ubicando en la región de Norte América y el crecimiento explosivo de e-commerce en el país. Estas inversiones y nuevas propiedades se darán en las ubicaciones estratégicas en donde opera: Tijuana, Ciudad Juárez, Monterrey, Guadalajara, Querétaro, Estado de México y Zona Metropolitana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Adicionalmente, Vesta cuenta con una estrategia Ambiental, Social y de Gobierno Corporativo (ASG), cuyos objetivos están alineados a la estrategia de negocio y que gracias a un excelente desempeño ha sido reconocida por tercer año consecutivo como parte del Índice S and P/BMV Total México ESG, formado por solo 30 empresas que cotizan en la BMV, además de ser parte del Dow Jones Sustainability Index MILA, GRESB, GEI Bloomberg y CDP. Adicionalmente, Vesta es evaluada por MSCI y Sustainalytics; en todos estos índices y rankings, la Compañía se desempeña mejor cada año, convirtiéndose así en un referente en América Latina para los temas ASG.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Lorenzo Dominique Berho Carranza, Director General de Vesta, comentó en la ocasión de la celebración en la BMV:  "Es un gran orgullo ser parte de las empresas mexicanas que cotizan en la BMV. El crecimiento ha sido apoyado por el acceso a los mercados; el compromiso es seguir creciendo y trabajando por México con transparencia y alta rentabilidad, a través de una plataforma inmobiliaria industrial innovadora, moderna y eficiente para la industria".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"Vesta es un claro ejemplo de empresas mexicanas que han crecido a través del tiempo de la mano del Mercado de Valores y es un referente de que las oportunidades de crecimiento y en el sector inmobiliario industrial existen, " agregó José-Oriol Bosch, director general del Grupo Bolsa Mexicana de Valores.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Claudia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5559500070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https://www.mexicopress.com.mx/vesta-celebra-una-historia-de-exito-al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Inmobiliaria Finanzas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