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Juárez el 19/01/2023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y Eaton anuncian la obtención de la certificación LEED en un edificio en Ciudad Juárez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de Eaton alcanza los US$100 millones, mientras la de Vesta fue de casi US$ 15 millones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empresa líder en desarrollo, renta, compra y venta de naves y parques industriales, anunció la obtención de la certificación LEED GOLD (Liderazgo en Energía y Diseño Ambiental, por sus siglas en inglés) para uno de sus edificios industriales en Ciudad Juárez. La distinción, concedida por el US Green Building Council  and  Green Business Certification, se obtuvo gracias al trabajo en conjunto con Eaton.</w:t>
            </w:r>
          </w:p>
          <w:p>
            <w:pPr>
              <w:ind w:left="-284" w:right="-427"/>
              <w:jc w:val="both"/>
              <w:rPr>
                <w:rFonts/>
                <w:color w:val="262626" w:themeColor="text1" w:themeTint="D9"/>
              </w:rPr>
            </w:pPr>
            <w:r>
              <w:t>LEED es un sistema de certificación en el que se consideran aspectos ambientales, como ubicación, materiales, transporte, construcción con reducción de calor y contaminación, uso de energías renovables y recuperación de agua de lluvia, entre otros.</w:t>
            </w:r>
          </w:p>
          <w:p>
            <w:pPr>
              <w:ind w:left="-284" w:right="-427"/>
              <w:jc w:val="both"/>
              <w:rPr>
                <w:rFonts/>
                <w:color w:val="262626" w:themeColor="text1" w:themeTint="D9"/>
              </w:rPr>
            </w:pPr>
            <w:r>
              <w:t>Eaton y Vesta realizaron una importante inversión para alcanzar esta certificación, principalmente en adecuaciones de la nave industrial. En el caso de Eaton, ésta forma parte de los $100 millones de dólares que la organización actualmente invierte en la región de Norteamérica, como originalmente fue anunciado en noviembre del 2020. De esta forma, Planta Bravos, la sexta fábrica de Eaton en Ciudad Juárez, es una pieza clave para lograr los objetivos de la estrategia de sustentabilidad global de la compañía establecidos para 2030, entre los cuales destacan la reducción de las emisiones de carbono de sus operaciones a la mitad, de los productos y de la cadena de suministro, la certificación de todas sus plantas de manufactura en cero descargas a drenajes, cero residuos a relleno sanitario y operaciones neutras en generación de carbono, entre otros.</w:t>
            </w:r>
          </w:p>
          <w:p>
            <w:pPr>
              <w:ind w:left="-284" w:right="-427"/>
              <w:jc w:val="both"/>
              <w:rPr>
                <w:rFonts/>
                <w:color w:val="262626" w:themeColor="text1" w:themeTint="D9"/>
              </w:rPr>
            </w:pPr>
            <w:r>
              <w:t>Por su parte, Vesta invirtió casi US$ 15 millones en terreno y construcción, cubriendo los requisitos de la certificación. La compañía tiene un fuerte compromiso con metas de reducción de su impacto ambiental, al contribuir en la mejora de la eficiencia de su portafolio y al lograr certificaciones "Green Building" para todas sus nuevas naves industriales. Actualmente, trabaja en reducir la huella de carbono y consumo de agua de las áreas que maneja en sus parques, y ha conseguido reusar y reciclar 50% de su consumo de agua. Para el cierre de 2021, Vesta contaba con 9.2% de su portafolio total con certificación LEED.</w:t>
            </w:r>
          </w:p>
          <w:p>
            <w:pPr>
              <w:ind w:left="-284" w:right="-427"/>
              <w:jc w:val="both"/>
              <w:rPr>
                <w:rFonts/>
                <w:color w:val="262626" w:themeColor="text1" w:themeTint="D9"/>
              </w:rPr>
            </w:pPr>
            <w:r>
              <w:t>"La labor ambiental de la compañía se enfoca en construir resiliencia por medio de acciones que contribuyan a combatir el cambio climático. Para 2025, 19% de la superficie bruta arrendable contará con una certificación verde. Esto constituye una gran ventaja para los ocupantes de los edificios y para toda empresa que quiera lograr una operación sustentable a precios competitivos", declaró Lorenzo Dominique Berho, Director General de Vesta.</w:t>
            </w:r>
          </w:p>
          <w:p>
            <w:pPr>
              <w:ind w:left="-284" w:right="-427"/>
              <w:jc w:val="both"/>
              <w:rPr>
                <w:rFonts/>
                <w:color w:val="262626" w:themeColor="text1" w:themeTint="D9"/>
              </w:rPr>
            </w:pPr>
            <w:r>
              <w:t>"Planta Bravos, al igual que todos los sitios de Eaton en el mundo, tiene como prioridad la sustentabilidad del medio ambiente. En este caso, la certificación LEED Gold es una prueba del compromiso de la organización con las prácticas ambientales, sociales y de gobierno a nivel global, así como con la visión de proteger el medio ambiente y mejorar la calidad de vida de las personas en todo el mundo. Eaton se constituye un líder en el movimiento global de mitigar el cambio climático", declaró José Valencia, Gerente de Planta Bravos.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https://www.mexicopress.com.mx/vesta-y-eaton-anuncian-la-obtencion-de-la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Chihuahua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