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CONNECT LATAM se sigue posicionando como el evento de comercio digital más grande de Hispanoamérica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llevado a cabo el 5 de septiembre, reunió a más de 50 líderes influyentes globales y más de 16.000 participantes registrados de Latinoamérica, contando con 35 horas de contenido innovador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sin duda el epicentro de los negocios digitales de Latinoamérica, y el año pasado se convirtió en el país número uno en crecimiento a nivel mundial en ecommerce. Por eso CDMX fue elegida nuevamente por VTEX, la plataforma global de comercio completa y composable, como escenario de la 3era edición del VTEX CONNECT LATAM, evento referente de la industria del comercio digital, que es el punto de encuentro de los líderes nacionales e internacionales que están transformando el digital commerce.</w:t>
            </w:r>
          </w:p>
          <w:p>
            <w:pPr>
              <w:ind w:left="-284" w:right="-427"/>
              <w:jc w:val="both"/>
              <w:rPr>
                <w:rFonts/>
                <w:color w:val="262626" w:themeColor="text1" w:themeTint="D9"/>
              </w:rPr>
            </w:pPr>
            <w:r>
              <w:t>Esta nueva edición del evento culminó con más de 16.000 participantes registrados y más de 60 sponsors y apoyos. Los asistentes se capacitaron a través de una agenda con 35 horas de contenido innovador, liderada por más de 50 expertos en comercio electrónico de todo Latinoamérica, entre los cuales se encontraron: TikTok, Linkedin, Amazon, Mckinsey, Alibaba / AliExpress, Shein, Statista, Meta, Forrester, Motorola, Youtube, Google, Paypal, Mastercard, Mondelez, Openpay, Grupo Coppel, HEB, NTT Data, Decathlon, L and #39;Oreal, WGSN, entre otras.</w:t>
            </w:r>
          </w:p>
          <w:p>
            <w:pPr>
              <w:ind w:left="-284" w:right="-427"/>
              <w:jc w:val="both"/>
              <w:rPr>
                <w:rFonts/>
                <w:color w:val="262626" w:themeColor="text1" w:themeTint="D9"/>
              </w:rPr>
            </w:pPr>
            <w:r>
              <w:t>"VTEX CONNECT LATAM se ha convertido en el evento líder que está dando forma al futuro del comercio digital, fomentando oportunidades transformadoras y crecimiento. En solo nuestro tercer año, la edición de 2024 ha registrado a más de 16.000 ejecutivos y más de 50 líderes influyentes globales de los sectores de tecnología, retail y mayoristas de toda América Latina. Nuestra misión en VTEX CONNECT LATAM es presentar estrategias de crecimiento, impulsar la innovación y construir un ecosistema de comercio unificado. En VTEX, estamos comprometidos con acelerar el éxito de este ecosistema global, sus futuros pioneros y figuras icónicas como Steve Wozniak, cofundador de Apple, ha sido nuestro inspirador orador principal este año. Juntos, avanzamos hacia una economía dinámica impulsada por la innovación", sostiene Santiago Naranjo, Global CRO de VTEX.</w:t>
            </w:r>
          </w:p>
          <w:p>
            <w:pPr>
              <w:ind w:left="-284" w:right="-427"/>
              <w:jc w:val="both"/>
              <w:rPr>
                <w:rFonts/>
                <w:color w:val="262626" w:themeColor="text1" w:themeTint="D9"/>
              </w:rPr>
            </w:pPr>
            <w:r>
              <w:t>El evento fue escenario de inspiración de la mano de grandes líderes, como main speaker estuvo presente Steve Wozniak, cofundador de Apple,  quien compartió su visión sobre la revolución de la Inteligencia Artificial, la importancia de la inteligencia humana y de aplicar la experiencia propia para la creación de nuevos productos tecnológicos. Además resaltó la importancia de mantener una mentalidad abierta y curiosa, alentando a las empresas a fomentar una cultura que valore el ingenio y la experimentación. Reforzó su compromiso con la educación como la mejor inversión para el desarrollo de un futuro próspero.</w:t>
            </w:r>
          </w:p>
          <w:p>
            <w:pPr>
              <w:ind w:left="-284" w:right="-427"/>
              <w:jc w:val="both"/>
              <w:rPr>
                <w:rFonts/>
                <w:color w:val="262626" w:themeColor="text1" w:themeTint="D9"/>
              </w:rPr>
            </w:pPr>
            <w:r>
              <w:t>Durante la agenda de la mañana, entre los espacios de profesionalización, se llevó a cabo el desayuno de Mujeres en Tecnología, marcado por una agenda de networking que permitió a las asistentes ampliar sus redes de contactos y mentoría. Además, se debatió sobre la importancia de trabajar por y hacia la equidad en tecnología. El espacio fue apoyado por la AMVO en el marco de las actividades de SHE COMMERCE y contó con diferentes ponencias de mujeres líderes en la industria digital.</w:t>
            </w:r>
          </w:p>
          <w:p>
            <w:pPr>
              <w:ind w:left="-284" w:right="-427"/>
              <w:jc w:val="both"/>
              <w:rPr>
                <w:rFonts/>
                <w:color w:val="262626" w:themeColor="text1" w:themeTint="D9"/>
              </w:rPr>
            </w:pPr>
            <w:r>
              <w:t>Este año se incluyó por primera vez un palco para los negocios B2B. Allí se abordaron temas de innovación, Intelligent Search con foco en el mercado de autopartes, mujeres en el mercado B2B. Además, repasaron los aprendizajes y desafíos de cara al crecimiento del mercado B2B, que se estima alcanzará un valor de mercado de 37.129 billones de dólares para 2027, con un crecimiento anual promedio del 12.2%.</w:t>
            </w:r>
          </w:p>
          <w:p>
            <w:pPr>
              <w:ind w:left="-284" w:right="-427"/>
              <w:jc w:val="both"/>
              <w:rPr>
                <w:rFonts/>
                <w:color w:val="262626" w:themeColor="text1" w:themeTint="D9"/>
              </w:rPr>
            </w:pPr>
            <w:r>
              <w:t>"Somos más que la plataforma de comercio completa y composable para marcas y minoristas B2C y B2B a nivel empresarial, y más que los organizadores de las principales conferencias de comercio unificado para el ecosistema global. También ofrecemos experiencias innovadoras utilizando las soluciones de vanguardia de VTEX para demostrar a las marcas su potencial ilimitado de vender en cualquier lugar donde estén sus clientes. Estas soluciones no se limitan a las marcas enfocadas en el consumidor; las corporaciones B2B también pueden beneficiarse enormemente al adoptar estrategias que tradicionalmente se consideran específicas del comercio minorista. Hemos creado un escenario y una experiencia dedicados a las empresas B2B para que vean lo que es posible, y la respuesta ha sido abrumadoramente positiva", añade Camilo Gaviria, General Manager of North Latin America. </w:t>
            </w:r>
          </w:p>
          <w:p>
            <w:pPr>
              <w:ind w:left="-284" w:right="-427"/>
              <w:jc w:val="both"/>
              <w:rPr>
                <w:rFonts/>
                <w:color w:val="262626" w:themeColor="text1" w:themeTint="D9"/>
              </w:rPr>
            </w:pPr>
            <w:r>
              <w:t>Impulsando el comercio unificado a través de innovaciones mejoradas para marcas B2B y B2CEl evento fue también el escenario de lanzamientos y novedades que VTEX presenta para eficientar el comercio unificado en Latinoamérica. Se trató de la presentación de la edición Fall 2024 VTEX Vision, una serie de soluciones y actualizaciones innovadoras que persiguen como objetivo que las empresas puedan mantenerse ágiles a medida que innovan, optimizan y crecen, mejorando así la retención de clientes y aumentando las tasas de conversión. El enfoque de esta edición para el 2do semestre del año se centra en mejoras e innovaciones centradas en logística, la experiencia del cliente y las capacidades omnichannel para marcas B2B y B2C.</w:t>
            </w:r>
          </w:p>
          <w:p>
            <w:pPr>
              <w:ind w:left="-284" w:right="-427"/>
              <w:jc w:val="both"/>
              <w:rPr>
                <w:rFonts/>
                <w:color w:val="262626" w:themeColor="text1" w:themeTint="D9"/>
              </w:rPr>
            </w:pPr>
            <w:r>
              <w:t>Además de los espacios de capacitación y networking, el evento ofreció una zona de exposición en la que participaron más de 25 marcas. Un espacio que se convirtió en el escaparate de los productos y servicios que están transformando el comercio para los equipos de TI y empresariales, ofreciendo así una experiencia única de colaboración estratégica, audiencia global y oportunidades de networking.</w:t>
            </w:r>
          </w:p>
          <w:p>
            <w:pPr>
              <w:ind w:left="-284" w:right="-427"/>
              <w:jc w:val="both"/>
              <w:rPr>
                <w:rFonts/>
                <w:color w:val="262626" w:themeColor="text1" w:themeTint="D9"/>
              </w:rPr>
            </w:pPr>
            <w:r>
              <w:t>La nueva vitrina de las marcas es interactiva, digital y abierta 7x24Con una actividad que incluyó desfile liderado por la marca Liz Lencería con pasarela en vivo y venta en tiempo real proyectada a través de pantallas, los participantes pudieron ser parte de lo que hoy es el futuro de la venta online:  experiencias de compra atractivas e interactivas. </w:t>
            </w:r>
          </w:p>
          <w:p>
            <w:pPr>
              <w:ind w:left="-284" w:right="-427"/>
              <w:jc w:val="both"/>
              <w:rPr>
                <w:rFonts/>
                <w:color w:val="262626" w:themeColor="text1" w:themeTint="D9"/>
              </w:rPr>
            </w:pPr>
            <w:r>
              <w:t>Para conocer más sobre de los beneficios de la plataforma VTEX a detalle, visitar: www.vtex.com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https://www.mexicopress.com.mx/vtex-connect-latam-se-sigue-posicionando-como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Eventos E-Commerce Estado de México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