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José el 06/11/2012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Walmart comprará cerca de ¢1.500 millones a productores nacionales de frijoles y arroz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Walmart garantiza la adquisición de 701 mil y 985 mil kg de frijol negro y rojo, respectivamente. Operación con arroceros alcanzará 1.600.000 kg.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Walmart de México y Centroamérica firmó un convenio de compra de frijoles por ¢954 millones con cuatro organizaciones de la Zona Sur y dos de la Zona Norte del país. Además, apoyará a los productores de la Zona Norte con la compra de ¢488 millones para la adquisición de arroz.</w:t>
            </w:r>
          </w:p>
          <w:p>
            <w:pPr>
              <w:ind w:left="-284" w:right="-427"/>
              <w:jc w:val="both"/>
              <w:rPr>
                <w:rFonts/>
                <w:color w:val="262626" w:themeColor="text1" w:themeTint="D9"/>
              </w:rPr>
            </w:pPr>
            <w:r>
              <w:t>	Los acuerdos para la compra de 1.686.000 kg de frijol y de 1.600.000 kg de arroz beneficiarán a 1.340 agricultores de las siguientes organizaciones: Asociación de Productores Agropecuarios de El Águila de Pejibaye, la Asociación de Productores de Comunidades Unidas en Veracruz, la Asociación de Productores de Concepción y la Asociación de Productores de Guagaral, en la Zona Sur. Así como, al Centro Agrícola Cantonal de Los Chiles y la Cámara de Productores de Granos Básicos de Los Chiles, en la Zona Norte.</w:t>
            </w:r>
          </w:p>
          <w:p>
            <w:pPr>
              <w:ind w:left="-284" w:right="-427"/>
              <w:jc w:val="both"/>
              <w:rPr>
                <w:rFonts/>
                <w:color w:val="262626" w:themeColor="text1" w:themeTint="D9"/>
              </w:rPr>
            </w:pPr>
            <w:r>
              <w:t>	Armando González, gerente de la División Agrícola, indicó que la firma de estos convenios les garantiza a los productores de granos la colocación de gran parte de su cosecha. “Somos una empresa que desde hace más de 17 años establece compromisos de compra con el agricultor, antes de que se realice la siembra”, señaló el gerente.</w:t>
            </w:r>
          </w:p>
          <w:p>
            <w:pPr>
              <w:ind w:left="-284" w:right="-427"/>
              <w:jc w:val="both"/>
              <w:rPr>
                <w:rFonts/>
                <w:color w:val="262626" w:themeColor="text1" w:themeTint="D9"/>
              </w:rPr>
            </w:pPr>
            <w:r>
              <w:t>	“Estos convenios fortalecen nuestra relación con los productores costarricenses y apoya nuestra filosofía de impulsar su desarrollo. Así, se establecen disposiciones en cuanto a cantidad de frijol, normas de calidad, lugar de entrega y tiempo de pago. Cada año, compramos cerca del 30% del total de la cosecha nacional de frijoles, agregó González.</w:t>
            </w:r>
          </w:p>
          <w:p>
            <w:pPr>
              <w:ind w:left="-284" w:right="-427"/>
              <w:jc w:val="both"/>
              <w:rPr>
                <w:rFonts/>
                <w:color w:val="262626" w:themeColor="text1" w:themeTint="D9"/>
              </w:rPr>
            </w:pPr>
            <w:r>
              <w:t>	Por su parte, la Ministra de Agricultura y Ganadería, Gloria Abraham Peralta, destacó la importancia de que la industria y los productores acerquen posiciones y fortalezcan sus mecanismos de comercialización.</w:t>
            </w:r>
          </w:p>
          <w:p>
            <w:pPr>
              <w:ind w:left="-284" w:right="-427"/>
              <w:jc w:val="both"/>
              <w:rPr>
                <w:rFonts/>
                <w:color w:val="262626" w:themeColor="text1" w:themeTint="D9"/>
              </w:rPr>
            </w:pPr>
            <w:r>
              <w:t>	“Costa Rica avanza hacia un nuevo concepto en la producción y consumo de alimentos basado en sistemas de producción más sostenibles y hacia relaciones más justas y equilibradas entre los comercializadores y los productores, haciendo de esta actividad una opción digna para todos los hombres y mujeres que trabajan nuestra tierra”, dijo Abraham.</w:t>
            </w:r>
          </w:p>
          	Una ayuda para los arroceros
          <w:p>
            <w:pPr>
              <w:ind w:left="-284" w:right="-427"/>
              <w:jc w:val="both"/>
              <w:rPr>
                <w:rFonts/>
                <w:color w:val="262626" w:themeColor="text1" w:themeTint="D9"/>
              </w:rPr>
            </w:pPr>
            <w:r>
              <w:t>	En el caso del arroz, el acuerdo se firmó con la Cámara de Productores de Granos Básicos de Los Chiles y la producción recibió un financiamiento de ¢171 millones de parte del BAC San José, mediante un acuerdo de cooperación que existe entre la División Agrícola de Walmart y dicha entidad financiera.</w:t>
            </w:r>
          </w:p>
          <w:p>
            <w:pPr>
              <w:ind w:left="-284" w:right="-427"/>
              <w:jc w:val="both"/>
              <w:rPr>
                <w:rFonts/>
                <w:color w:val="262626" w:themeColor="text1" w:themeTint="D9"/>
              </w:rPr>
            </w:pPr>
            <w:r>
              <w:t>	Adicionalmente casas comerciales como CAFESA y AGROPRO, brindan asesoría técnica y facilidades para que adquieran los insumos que necesitan.</w:t>
            </w:r>
          </w:p>
          <w:p>
            <w:pPr>
              <w:ind w:left="-284" w:right="-427"/>
              <w:jc w:val="both"/>
              <w:rPr>
                <w:rFonts/>
                <w:color w:val="262626" w:themeColor="text1" w:themeTint="D9"/>
              </w:rPr>
            </w:pPr>
            <w:r>
              <w:t>	Estas alianzas las realiza la División Agrícola directamente con los agricultores, en el marco de su programa Tierra Fértil y bajo la filosofía de Walmart de México y Centroamérica, de impulsar un entorno de competitividad para favorecer el desarrollo de los productores.</w:t>
            </w:r>
          </w:p>
          <w:p>
            <w:pPr>
              <w:ind w:left="-284" w:right="-427"/>
              <w:jc w:val="both"/>
              <w:rPr>
                <w:rFonts/>
                <w:color w:val="262626" w:themeColor="text1" w:themeTint="D9"/>
              </w:rPr>
            </w:pPr>
            <w:r>
              <w:t>	“La División Agrícola de Walmart desea continuar desempeñando un papel importante en la compra de la cosecha costarricense, por lo que seguiremos trabajando con estas iniciativas, que nos permiten brindar a los agricultores un mercado seguro”, agregó González.</w:t>
            </w:r>
          </w:p>
          <w:p>
            <w:pPr>
              <w:ind w:left="-284" w:right="-427"/>
              <w:jc w:val="both"/>
              <w:rPr>
                <w:rFonts/>
                <w:color w:val="262626" w:themeColor="text1" w:themeTint="D9"/>
              </w:rPr>
            </w:pPr>
            <w:r>
              <w:t>	Artículo publicado en Walmart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Walmart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https://www.mexicopress.com.mx/walmart-comprara-cerca-de-1-500-millones-a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