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el 23/11/2012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Walmart entrega más de ¢125 millones al Hospital Nacional de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Walmart México y Centroamérica entregó hoy ¢125.066.018 millones, recaudados a través de su campaña Dulce Ayuda, a la Fundación para el Desarrollo del Hospital de Niños. El dinero se utilizará para la compra de una máquina de circulación extracorpórea, que beneficiará a más de 200 menores que necesitan al año una cirugía cardiaca.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Walmart México y Centroamérica entregó hoy ¢125.066.018 millones, recaudados a través de su campaña Dulce Ayuda, a la Fundación para el Desarrollo del Hospital de Niños. El dinero se utilizará para la compra de una máquina de circulación extracorpórea, que beneficiará a más de 200 menores que necesitan al año una cirugía cardiaca.</w:t>
            </w:r>
          </w:p>
          <w:p>
            <w:pPr>
              <w:ind w:left="-284" w:right="-427"/>
              <w:jc w:val="both"/>
              <w:rPr>
                <w:rFonts/>
                <w:color w:val="262626" w:themeColor="text1" w:themeTint="D9"/>
              </w:rPr>
            </w:pPr>
            <w:r>
              <w:t>	La recaudación de fondos se realizó a través de la donación de ¢100 en las cajas de las 203 tiendas de los formatos Palí, Maxi Palí, Masxmenos y Walmart, a cambio de ello, los clientes recibían una paleta en forma de corazón como agradecimiento a su aporte.</w:t>
            </w:r>
          </w:p>
          <w:p>
            <w:pPr>
              <w:ind w:left="-284" w:right="-427"/>
              <w:jc w:val="both"/>
              <w:rPr>
                <w:rFonts/>
                <w:color w:val="262626" w:themeColor="text1" w:themeTint="D9"/>
              </w:rPr>
            </w:pPr>
            <w:r>
              <w:t>	“Estamos muy agradecidos con la respuesta de nuestros clientes, quienes siempre han demostrado su solidaridad hacia las causas que apoyamos, sobre todo cuando tienen que ver con el bienestar de la niñez costarricense”, manifestó Yolanda Fernández, Gerente de Asuntos Corporativos de Walmart.</w:t>
            </w:r>
          </w:p>
          <w:p>
            <w:pPr>
              <w:ind w:left="-284" w:right="-427"/>
              <w:jc w:val="both"/>
              <w:rPr>
                <w:rFonts/>
                <w:color w:val="262626" w:themeColor="text1" w:themeTint="D9"/>
              </w:rPr>
            </w:pPr>
            <w:r>
              <w:t>	Fernández agregó “sabemos que la compra de esta máquina será un gran beneficio para esos menores que requieren de cirugía para corregir un problema cardiaco”.</w:t>
            </w:r>
          </w:p>
          <w:p>
            <w:pPr>
              <w:ind w:left="-284" w:right="-427"/>
              <w:jc w:val="both"/>
              <w:rPr>
                <w:rFonts/>
                <w:color w:val="262626" w:themeColor="text1" w:themeTint="D9"/>
              </w:rPr>
            </w:pPr>
            <w:r>
              <w:t>	La mayoría de las cirugías a corazón abierto se realizan en menores de un año, que nacen con alguna cardiopatía congénita. En Costa Rica, la incidencia de menores que nacen con dicho problema es de 8 por cada 1.000 nacimientos, es decir, alrededor de 560 bebés por año vienen al mundo con malformaciones.</w:t>
            </w:r>
          </w:p>
          <w:p>
            <w:pPr>
              <w:ind w:left="-284" w:right="-427"/>
              <w:jc w:val="both"/>
              <w:rPr>
                <w:rFonts/>
                <w:color w:val="262626" w:themeColor="text1" w:themeTint="D9"/>
              </w:rPr>
            </w:pPr>
            <w:r>
              <w:t>	La nueva máquina es modular, de tecnología moderna y aditamentos especiales para controlar que no pasen burbujas de aire y mantener una presión estable en los pacientes. Además, permite que el equipo esté más cerca del corazón y que las mangueras sean más cortas, por lo que será más fácil de manejar.</w:t>
            </w:r>
          </w:p>
          <w:p>
            <w:pPr>
              <w:ind w:left="-284" w:right="-427"/>
              <w:jc w:val="both"/>
              <w:rPr>
                <w:rFonts/>
                <w:color w:val="262626" w:themeColor="text1" w:themeTint="D9"/>
              </w:rPr>
            </w:pPr>
            <w:r>
              <w:t>	Anteriormente, Walmart realizó su campaña Dulce Ayuda para recolectar fondos que se destinaron a la construcción de la Escuela Neuropsiquiátrica Infantil y la remodelación de la Unidad de Infectología del Hospital Nacional de Niños, respectivamente; así como en el desarrollo del programa Explor@ de la Fundación Omar Dengo.</w:t>
            </w:r>
          </w:p>
          <w:p>
            <w:pPr>
              <w:ind w:left="-284" w:right="-427"/>
              <w:jc w:val="both"/>
              <w:rPr>
                <w:rFonts/>
                <w:color w:val="262626" w:themeColor="text1" w:themeTint="D9"/>
              </w:rPr>
            </w:pPr>
            <w:r>
              <w:t>			Artículo publicado en Walmart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Walmart Mexico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https://www.mexicopress.com.mx/walmart-entrega-mas-de-125-millones-al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