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WeeCompany®: ¿Qué son los microseguros y qué falta para que sean una opción viable?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del sector insurtech y healthtech WeeCompany® plantea posibles soluciones para convertir a los microseguros en opciones viables, confiables y principalmente visibles para la población mexicana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microseguros están considerados como productos, principalmente de bajo costo, que brindan protección ante daños, accidentes y enfermedades, promovidos mayormente para la población de niveles socioeconómicos vulnerables. Sin embargo, a pesar de que pueden parecer herramientas clave para la sociedad, enfrentan varios retos que hacen complicada su aceptación en el mercado mexicano.</w:t>
            </w:r>
          </w:p>
          <w:p>
            <w:pPr>
              <w:ind w:left="-284" w:right="-427"/>
              <w:jc w:val="both"/>
              <w:rPr>
                <w:rFonts/>
                <w:color w:val="262626" w:themeColor="text1" w:themeTint="D9"/>
              </w:rPr>
            </w:pPr>
            <w:r>
              <w:t>Uno de estos retos es la baja penetración, pues esta pasó de 0.04% en 2019 a 0.024% en 2020 debido a la pandemia y sus efectos en la economía, de acuerdo con datos de la Comisión Nacional de Seguros y Fianzas (CNSF). Pero ¿a qué se debe esta baja penetración?</w:t>
            </w:r>
          </w:p>
          <w:p>
            <w:pPr>
              <w:ind w:left="-284" w:right="-427"/>
              <w:jc w:val="both"/>
              <w:rPr>
                <w:rFonts/>
                <w:color w:val="262626" w:themeColor="text1" w:themeTint="D9"/>
              </w:rPr>
            </w:pPr>
            <w:r>
              <w:t>“El gran reto que enfrentan los microseguros es justamente el desconocimiento, dado que no existe una estrategia de comunicación ni canales correctos de distribución de información sobre estos, lo que impide que más personas conozcan de ellos, pues principalmente, y de acuerdo con instituciones públicas, el mayor canal es a través de asesores y agentes vía telefónica”, menciona Diego Rodríguez Antillón, Chief Commercial Officer de WeeCompany®. </w:t>
            </w:r>
          </w:p>
          <w:p>
            <w:pPr>
              <w:ind w:left="-284" w:right="-427"/>
              <w:jc w:val="both"/>
              <w:rPr>
                <w:rFonts/>
                <w:color w:val="262626" w:themeColor="text1" w:themeTint="D9"/>
              </w:rPr>
            </w:pPr>
            <w:r>
              <w:t>Ante este problema, WeeCompany® plantea posibles soluciones para convertir a los microseguros en opciones viables, confiables y principalmente visibles para la población mexicana:</w:t>
            </w:r>
          </w:p>
          <w:p>
            <w:pPr>
              <w:ind w:left="-284" w:right="-427"/>
              <w:jc w:val="both"/>
              <w:rPr>
                <w:rFonts/>
                <w:color w:val="262626" w:themeColor="text1" w:themeTint="D9"/>
              </w:rPr>
            </w:pPr>
            <w:r>
              <w:t>Acabar con las limitaciones tecnológicas. Debido a la poca rentabilidad de estos productos, las empresas que los ofertan suelen no destinar fuertes cantidades en desarrollos tecnológicos y por ende sus sistemas no logran estar a la altura de las exigencias en la experiencia de sus clientes. Sin embargo, hoy en día, existen diversas compañías capaces de ofrecer servicios tecnológicos y especializados para cada situación que pueden convertirse en una solución final para la cuestión de manejo de procesos de reclamo, resguardo de datos y seguimiento de casos, así como de comunicación con el cliente.</w:t>
            </w:r>
          </w:p>
          <w:p>
            <w:pPr>
              <w:ind w:left="-284" w:right="-427"/>
              <w:jc w:val="both"/>
              <w:rPr>
                <w:rFonts/>
                <w:color w:val="262626" w:themeColor="text1" w:themeTint="D9"/>
              </w:rPr>
            </w:pPr>
            <w:r>
              <w:t>Priorizar la experiencia del usuario. Es necesario que, para saber los porqués de la baja penetración de este producto, se analicen las voces de quienes están usando este servicio para así realizar los ajustes necesarios y permitir que incluso haya una mayor oferta de estos productos y pueda descentralizar su uso. Nuevamente, esto puede lograrse con la inclusión de un servicio que tenga un canal abierto de comunicación con el consumidor, principalmente digital, en donde se resuelvan y acepten comentarios.</w:t>
            </w:r>
          </w:p>
          <w:p>
            <w:pPr>
              <w:ind w:left="-284" w:right="-427"/>
              <w:jc w:val="both"/>
              <w:rPr>
                <w:rFonts/>
                <w:color w:val="262626" w:themeColor="text1" w:themeTint="D9"/>
              </w:rPr>
            </w:pPr>
            <w:r>
              <w:t>Avanzar y mejorar en la transformación digital. Sin duda alguna, las nuevas generaciones no están tan familiarizadas con el funcionamiento de los seguros. Por ello, esta industria debe continuar transformándose y migrar hacia una atención más digitalizada, mejor organizada y de fácil ingreso, que permita también a los jóvenes tener acceso a estos instrumentos de forma más intuitiva.</w:t>
            </w:r>
          </w:p>
          <w:p>
            <w:pPr>
              <w:ind w:left="-284" w:right="-427"/>
              <w:jc w:val="both"/>
              <w:rPr>
                <w:rFonts/>
                <w:color w:val="262626" w:themeColor="text1" w:themeTint="D9"/>
              </w:rPr>
            </w:pPr>
            <w:r>
              <w:t>Acerca de WeeCompany®</w:t>
            </w:r>
          </w:p>
          <w:p>
            <w:pPr>
              <w:ind w:left="-284" w:right="-427"/>
              <w:jc w:val="both"/>
              <w:rPr>
                <w:rFonts/>
                <w:color w:val="262626" w:themeColor="text1" w:themeTint="D9"/>
              </w:rPr>
            </w:pPr>
            <w:r>
              <w:t>WeeCompany® es la primera Healthtech e Insurtech de LATAM con más de 10 años de experiencia en la implementación de modelos tecnológicos en el sector salud. Simplificamos las experiencias de Salud a través de un ecosistema digital, que conecta los procesos de las aseguradoras con los proveedores y permite la portabilidad del expediente clínico del asegurado.</w:t>
            </w:r>
          </w:p>
          <w:p>
            <w:pPr>
              <w:ind w:left="-284" w:right="-427"/>
              <w:jc w:val="both"/>
              <w:rPr>
                <w:rFonts/>
                <w:color w:val="262626" w:themeColor="text1" w:themeTint="D9"/>
              </w:rPr>
            </w:pPr>
            <w:r>
              <w:t> </w:t>
            </w:r>
          </w:p>
          <w:p>
            <w:pPr>
              <w:ind w:left="-284" w:right="-427"/>
              <w:jc w:val="both"/>
              <w:rPr>
                <w:rFonts/>
                <w:color w:val="262626" w:themeColor="text1" w:themeTint="D9"/>
              </w:rPr>
            </w:pPr>
            <w:r>
              <w:t>Para más información consulta: https://www.weecompany.net/</w:t>
            </w:r>
          </w:p>
          <w:p>
            <w:pPr>
              <w:ind w:left="-284" w:right="-427"/>
              <w:jc w:val="both"/>
              <w:rPr>
                <w:rFonts/>
                <w:color w:val="262626" w:themeColor="text1" w:themeTint="D9"/>
              </w:rPr>
            </w:pPr>
            <w:r>
              <w:t>Facebook: https://www.facebook.com/theweecompany</w:t>
            </w:r>
          </w:p>
          <w:p>
            <w:pPr>
              <w:ind w:left="-284" w:right="-427"/>
              <w:jc w:val="both"/>
              <w:rPr>
                <w:rFonts/>
                <w:color w:val="262626" w:themeColor="text1" w:themeTint="D9"/>
              </w:rPr>
            </w:pPr>
            <w:r>
              <w:t>Twitter: https://twitter.com/theweecompany</w:t>
            </w:r>
          </w:p>
          <w:p>
            <w:pPr>
              <w:ind w:left="-284" w:right="-427"/>
              <w:jc w:val="both"/>
              <w:rPr>
                <w:rFonts/>
                <w:color w:val="262626" w:themeColor="text1" w:themeTint="D9"/>
              </w:rPr>
            </w:pPr>
            <w:r>
              <w:t>LinkedIn: https://www.linkedin.com/company/weecompany/</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Brenda Forment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5541880895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https://www.mexicopress.com.mx/weecompany-que-son-los-microseguros-y-que-falta-para-que-sean-una-opcion-viable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Seguros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