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Yalo: inversión de 20M para liderar comercio conversacional impulsado por IA en tiendas de canal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comercio conversacional basada en América Latina extiende su ronda Serie C por 20M con una inversión de Glisco Partners, firma líder en capital de crecimiento. Yalo tiene como objetivo consolidar su posición como pionero global en el comercio conversacional impulsado por inteligencia artificial (IA), mercado que supera los 130 mil millones de dólares en economías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Yalo, pionero en el comercio conversacional impulsado por inteligencia artificial (IA), anuncia una extensión de 20 millones de dólares (mdd) de su Serie C, que servirá para profundizar sus capacidades de inteligencia artificial a través de una nueva alianza estratégica con Glisco Partners con la que brindará apoyo comercial y financiero para impulsar un crecimiento continuo y acelerado. Yalo permite a sus clientes perfeccionar su relación con clientes y aumentar sus ingresos a través de interacciones inteligentes en aplicaciones como WhatsApp.</w:t>
            </w:r>
          </w:p>
          <w:p>
            <w:pPr>
              <w:ind w:left="-284" w:right="-427"/>
              <w:jc w:val="both"/>
              <w:rPr>
                <w:rFonts/>
                <w:color w:val="262626" w:themeColor="text1" w:themeTint="D9"/>
              </w:rPr>
            </w:pPr>
            <w:r>
              <w:t>Desde su fundación, Yalo ha afianzado su posición de liderazgo global en la revolución de la IA conversacional con la misión de democratizar la IA para comercios en América Latina y otros mercados emergentes. Su éxito se refleja en su prestigiosa cartera de clientes, que incluye a líderes de la industria como Coca-Cola, Nestlé, Mondelez, Coppel, Banco Azteca, GPA, y muchos otros.</w:t>
            </w:r>
          </w:p>
          <w:p>
            <w:pPr>
              <w:ind w:left="-284" w:right="-427"/>
              <w:jc w:val="both"/>
              <w:rPr>
                <w:rFonts/>
                <w:color w:val="262626" w:themeColor="text1" w:themeTint="D9"/>
              </w:rPr>
            </w:pPr>
            <w:r>
              <w:t>Yalo ha identificado una gran oportunidad de mercado que se encuentra en la intersección del comercio conversacional y el fragmentado ecosistema minorista (tiendas de barrio) que tiene un valor de 2.8 trillones de dólares. Se proyecta que el comercio conversacional, caracterizado por transacciones que tienen lugar dentro de aplicaciones de mensajería, alcance un asombroso tamaño de mercado de 130 mil millones de dólares en mercados emergentes para 2025. América Latina ha estado a la vanguardia de este camino y tiene un inmenso potencial de crecimiento en el sector debido a la prevalencia de WhatsApp como herramienta de mensajería y a una industria minorista que aún no se ha digitalizado adecuadamente.</w:t>
            </w:r>
          </w:p>
          <w:p>
            <w:pPr>
              <w:ind w:left="-284" w:right="-427"/>
              <w:jc w:val="both"/>
              <w:rPr>
                <w:rFonts/>
                <w:color w:val="262626" w:themeColor="text1" w:themeTint="D9"/>
              </w:rPr>
            </w:pPr>
            <w:r>
              <w:t>Hay más de 5 millones de pequeños comerciantes en América Latina y 50 millones en todo el mundo que aún operan principalmente sin conexión. Yalo impulsa a empresas como Coca Cola no solo a interactuar con estos comerciantes sino también a ayudarles a crecer mediante asistentes de IA que les aconsejan sobre qué comprar y cómo hacer crecer sus negocios. Además, Yalo facilita el acceso a la IA en un sector que tradicionalmente carecía de conexión a Internet, excepto a través de WhatsApp.</w:t>
            </w:r>
          </w:p>
          <w:p>
            <w:pPr>
              <w:ind w:left="-284" w:right="-427"/>
              <w:jc w:val="both"/>
              <w:rPr>
                <w:rFonts/>
                <w:color w:val="262626" w:themeColor="text1" w:themeTint="D9"/>
              </w:rPr>
            </w:pPr>
            <w:r>
              <w:t>Lo que distingue a Yalo es que ha construido una plataforma que integra soluciones de comercio, marketing y servicio nativo para la era de inteligencia artificial. Con la IA en su centro, la solución de Yalo combina información sobre preferencias de compra, productos disponibles y compras históricas de los clientes para ofrecer una experiencia de compra y un recorrido altamente personalizados.</w:t>
            </w:r>
          </w:p>
          <w:p>
            <w:pPr>
              <w:ind w:left="-284" w:right="-427"/>
              <w:jc w:val="both"/>
              <w:rPr>
                <w:rFonts/>
                <w:color w:val="262626" w:themeColor="text1" w:themeTint="D9"/>
              </w:rPr>
            </w:pPr>
            <w:r>
              <w:t>Yalo ofrece herramientas que permiten a sus clientes entrenar de manera segura y utilizar fácilmente sus propios modelos de IA personalizados. Con Studio+, los clientes pueden crear y desplegar sus propios agentes de IA para diferentes casos de uso en cualquier canal. Estos modelos de IA se integran con los sistemas de los clientes, herramientas de terceros y la plataforma de Yalo para comercio, marketing y experiencia del cliente.</w:t>
            </w:r>
          </w:p>
          <w:p>
            <w:pPr>
              <w:ind w:left="-284" w:right="-427"/>
              <w:jc w:val="both"/>
              <w:rPr>
                <w:rFonts/>
                <w:color w:val="262626" w:themeColor="text1" w:themeTint="D9"/>
              </w:rPr>
            </w:pPr>
            <w:r>
              <w:t>Yalo aprovecha la IA para crear interacciones de marketing altamente personalizadas con los usuarios a través de múltiples canales. Más información en: www.yalo.ai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Rojas</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+52 1 744 123 2919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https://www.mexicopress.com.mx/yalo-inversion-de-20m-para-liderar-comercio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