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https://static.comunicae.com.mx/photos/notas/133114/Logo_U._Amrica-1-1-1.jpeg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Universidad de América presenta las carreras educativas con mayor impacto de sostenibilidad en Latinoamérica para 2025</w:t>
      </w:r>
    </w:p>
    <w:p>
      <w:pPr>
        <w:pStyle w:val="Ttulo2"/>
        <w:rPr>
          <w:color w:val="355269"/>
        </w:rPr>
      </w:pPr>
      <w:r>
        <w:rPr>
          <w:color w:val="355269"/>
        </w:rPr>
        <w:t>Frente a los cambios del mercado laboral y los desafíos globales de sostenibilidad, la Universidad de América en Colombia reunió las carreras profesionales que transformarán la región y aportarán valor al sector real: Ingeniería Química, Arquitectura, Negocios Internacionales e Ingeniería Mecatrónica, entre otros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Estos programas prepararán a los estudiantes para ser líderes en resolver problemas reales y urgentes en Latinoamérica, abordandoaspectos críticos de desarrollo, sostenibilidad y transformación tecnológica.</w:t>
        <w:br/>
        <w:t/>
        <w:br/>
        <w:t>Nuestra formación va más allá del conocimiento técnico; busca inspirar a losestudiantes un compromiso con su entorno y su comunidad, afirma Mario Posada García-Peña, rector de la Universidad de América. Cada programa está diseñado para responder a los retos y oportunidades delpaís y la región, brindando a los jóvenes las herramientas necesarias para ser agentes de cambio en Latam.</w:t>
        <w:br/>
        <w:t/>
        <w:br/>
        <w:t>Ingeniería Química: innovación y reducción de impacto ambiental</w:t>
        <w:br/>
        <w:t/>
        <w:br/>
        <w:t>Este programa se enfoca en el desarrollo de tecnologías que optimicen los procesos industriales, promoviendo un enfoque sostenible y menos contaminante. Los estudiantes de Ingeniería Química se preparan para implementar soluciones innovadoras que minimicen el impacto ambiental y aporten al crecimiento de la biotecnología y la nanotecnología, dos campos de creciente importancia en el contexto latinoamericano.</w:t>
        <w:br/>
        <w:t/>
        <w:br/>
        <w:t>En cuanto a las perspectivas salariales en la región, un ingeniero químico en Latinoamérica percibe un salario promedio mensual de aproximadamente $2,500 USD, con variaciones según el país y la experiencia del profesional.</w:t>
        <w:br/>
        <w:t/>
        <w:br/>
        <w:t>Arquitectura: diseño para ciudades sostenibles</w:t>
        <w:br/>
        <w:t/>
        <w:br/>
        <w:t>La carrera de Arquitectura aborda la necesidad de infraestructuras urbanas responsables y respetuosas del medio ambiente. Con un enfoque en diseño ecoamigable y urbanismo sustentable, este programa prepara a los arquitectos para enfrentar el crecimiento de las ciudades en la región, promoviendo calidad de vida y eficiencia energética en sus proyectos a partir de biomateriales y herramientas como softwares e inteligencia artificial.</w:t>
        <w:br/>
        <w:t/>
        <w:br/>
        <w:t>En Latinoamérica, un arquitecto tiene un salario promedio mensual de alrededor de $2,800 USD, con variaciones según el país y la experiencia del profesional.</w:t>
        <w:br/>
        <w:t/>
        <w:br/>
        <w:t>Negocios Internacionales: competitividad global y desarrollo local</w:t>
        <w:br/>
        <w:t/>
        <w:br/>
        <w:t>El programa de Negocios Internacionales capacita a sus estudiantes para ser protagonistas en el desarrollo económico y la expansión global de empresas latinoamericanas. En un mundo interconectado, este programa se centra en la formación de líderes con habilidades para gestionar operaciones y estrategias de negocios internacionales de manera ética y responsable. Los profesionales de Negocios Internacionales de la Universidad de América están preparados para entender las complejidades del comercio global, la negociación intercultural y las regulaciones internacionales, aportando al crecimiento económico y competitivo de sus países en el contexto global.</w:t>
        <w:br/>
        <w:t/>
        <w:br/>
        <w:t>En el contexto latinoamericano, un ingeniero de petróleos percibe un salario promedio mensual de aproximadamente $3,500 USD, con variaciones según el país y la experiencia del profesional.</w:t>
        <w:br/>
        <w:t/>
        <w:br/>
        <w:t>Ingeniería Mecatrónica: tecnología integral para la innovación industrial</w:t>
        <w:br/>
        <w:t/>
        <w:br/>
        <w:t>El programa de Ingeniería Mecatrónica integra disciplinas como la mecánica, electrónica y control de sistemas para desarrollar soluciones tecnológicas avanzadas que impacten positivamente en sectores como la manufactura, la automatización y la robótica. Con la creciente demanda de innovación en procesos industriales, los estudiantes de Ingeniería Mecatrónica de la Universidad de América se preparan para enfrentar el desafío de optimizar sistemas y mejorar la eficiencia de procesos industriales en Latinoamérica. Esta carrera permite a los profesionales responder a la necesidad de transformar industrias tradicionales mediante la implementación de tecnologías inteligentes y sostenibles.</w:t>
        <w:br/>
        <w:t/>
        <w:br/>
        <w:t>Ingeniería Industrial: eficiencia y competitividad</w:t>
        <w:br/>
        <w:t/>
        <w:br/>
        <w:t>Este programa aborda la necesidad de mejorar la productividad y competitividad de las industrias en la región, promoviendo la optimización de recursos y la implementación de tecnologías avanzadas en procesos productivos. Los ingenieros industriales de la Universidad de América aportarán su conocimiento para hacer de las empresas latinoamericanas actores más sostenibles y adaptados al mercado global.</w:t>
        <w:br/>
        <w:t/>
        <w:br/>
        <w:t>Estos programas representan un compromiso de la Universidad de América por una educación que impacta de manera directa en el desarrollo social, ambiental y económico del país y Latinoamérica, brindando a los jóvenes las competencias para construir un futuro sustentable y de gran impacto en sus comunidades.</w:t>
        <w:br/>
        <w:t/>
        <w:br/>
        <w:t>Para 2025, se espera que estas disciplinas continúen fortaleciéndose como pilares fundamentales para el progreso económico y ambiental en la región, proporcionando a los jóvenes un abanico de oportunidades y un impacto significativo en sus comunidades.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México, LATAM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