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https://static.comunicae.com.mx/photos/notas/133126/Tijuana._1-1.jpg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Tijuana, epicentro inmobiliario, conectividad binacional, crecimiento y expansión residencial: Tasvalúo</w:t>
      </w:r>
    </w:p>
    <w:p>
      <w:pPr>
        <w:pStyle w:val="Ttulo2"/>
        <w:rPr>
          <w:color w:val="355269"/>
        </w:rPr>
      </w:pPr>
      <w:r>
        <w:rPr>
          <w:color w:val="355269"/>
        </w:rPr>
        <w:t>Tijuana, impulsada por su cercanía a EE. UU. y su creciente economía, se consolida como un atractivo mercado inmobiliario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Tasvalúo, líder en consultoría, valuación y análisis de datos, destaca el atractivo inmobiliario de Tijuana, estratégicamente ubicada en el noroeste de Baja California. Su proximidad a Estados Unidos y conexión con California la convierten en un epicentro de intercambio comercial y cultural. Con más de 2.3 millones de habitantes proyectados para 2024 y un crecimiento anual del 2.17%, la Zona Metropolitana de Tijuana, la sexta más poblada de México, enfrenta una alta demanda de infraestructura residencial.</w:t>
        <w:br/>
        <w:t/>
        <w:br/>
        <w:t>El 56% de los proyectos son verticales, diseñados para áreas densamente pobladas, mientras el 44% corresponde a desarrollos horizontales. Corredores estratégicos como el Blvd. Rosas Magallón destacan por su densidad residencial, mientras los segmentos comerciales y corporativos se concentran en el centro y norponiente.</w:t>
        <w:br/>
        <w:t/>
        <w:br/>
        <w:t>Playas de Rosarito emerge como un prometedor corredor de oficinas y comercio, complementando la oferta urbana de Tijuana con un entorno más relajado y costero, región ideal para quienes buscan trabajar en espacios modernos cercanos al mar.</w:t>
        <w:br/>
        <w:t/>
        <w:br/>
        <w:t>En Tijuana, la diversidad de proyectos habitacionales refleja su dinamismo inmobiliario. El precio promedio por metro cuadrado es de $43,528, mientras que el costo total de una vivienda ronda los $5.4 millones de pesos. En viviendas verticales, el precio promedio es de $51,286 por m², con opciones que van desde el segmento Tradicional ($17,463 por m²) hasta la categoría Prime ($50,404 por m²). En el caso de viviendas horizontales, con un promedio de $33,599 por m², destacan categorías como Media ($26,362), Residencial ($29,658) y Residencial Plus ($39,228). Estas últimas ofrecen mayor espacio, con un promedio de 151 m² frente a los 112 m² de las verticales.</w:t>
        <w:br/>
        <w:t/>
        <w:br/>
        <w:t>El mercado tiene una absorción promedio de 1.6 unidades mensuales por proyecto, alcanzando hasta 21.6 unidades en zonas específicas. La categoría Residencial Plus horizontal lidera con el 28.8% del mercado, demostrando la fuerte demanda de viviendas amplias y exclusivas en esta vibrante ciudad fronteriza.</w:t>
        <w:br/>
        <w:t/>
        <w:br/>
        <w:t>El mercado de vivienda usada en Tijuana es dinámico, con más de 1,200 unidades disponibles en diversas categorías. Los precios más altos se concentran en los segmentos Residencial y Residencial Plus, mientras que la categoría Prime, aunque exclusiva, tiene menor participación por su costo elevado.</w:t>
        <w:br/>
        <w:t/>
        <w:br/>
        <w:t>La demanda inmobiliaria en Tijuana se ve impulsada por su crecimiento poblacional, economía en expansión y proximidad estratégica a Estados Unidos, atrayendo a inversionistas nacionales e internacionales. En 2021, la recuperación económica post-pandemia marcó un repunte en el acceso a financiamiento, consolidando a Tijuana como un epicentro clave para el desarrollo inmobiliario en México.</w:t>
        <w:br/>
        <w:t/>
        <w:br/>
        <w:t>Mauricio Domínguez, director de Data Market en Tasvalúo, afirma: Con proyectos programados para 2025, Tijuana se consolida como un eje clave en desarrollos inmobiliarios. Su éxito comercial, con una tasa de 2.3%, refleja un mercado atractivo para inversionistas. Además, el nearshoring potencia su relevancia en la cadena de suministro, haciendo de la región fronteriza una oportunidad única para el sector inmobiliario mexicano.</w:t>
        <w:br/>
        <w:t/>
        <w:br/>
        <w:t>Tijuana destaca por su ubicación estratégica, crecimiento demográfico y mercado inmobiliario dinámico. Con precios competitivos, atrae a residentes e inversionistas, consolidándose como un epicentro clave en el sector inmobiliario de México.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Ciudad de México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2024-12-02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