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https://static.comunicae.com.mx/photos/notas/133129/45.jpeg</w:t>
        </w:r>
      </w:hyperlink>
    </w:p>
    <w:p>
      <w:pPr>
        <w:pStyle w:val="Ttulo1"/>
        <w:spacing w:lineRule="auto" w:line="240" w:before="280" w:after="280"/>
        <w:rPr>
          <w:sz w:val="44"/>
          <w:szCs w:val="44"/>
        </w:rPr>
      </w:pPr>
      <w:r>
        <w:rPr>
          <w:sz w:val="44"/>
          <w:szCs w:val="44"/>
        </w:rPr>
        <w:t>Danfoss presenta soluciones para aprovechar la energía </w:t>
      </w:r>
    </w:p>
    <w:p>
      <w:pPr>
        <w:pStyle w:val="Ttulo2"/>
        <w:rPr>
          <w:color w:val="355269"/>
        </w:rPr>
      </w:pPr>
      <w:r>
        <w:rPr>
          <w:color w:val="355269"/>
        </w:rPr>
        <w:t>Con estas soluciones de Danfoss sé podrá aprovechar la energía y tener mayor ahorro</w:t>
      </w:r>
    </w:p>
    <w:p>
      <w:pPr>
        <w:pStyle w:val="LOnormal"/>
        <w:rPr>
          <w:color w:val="355269"/>
        </w:rPr>
      </w:pPr>
      <w:r>
        <w:rPr>
          <w:color w:val="355269"/>
        </w:rPr>
      </w:r>
    </w:p>
    <w:p>
      <w:pPr>
        <w:pStyle w:val="LOnormal"/>
        <w:jc w:val="left"/>
        <w:rPr/>
      </w:pPr>
      <w:r>
        <w:rPr/>
        <w:t>El VLT AQUA Drive de Danfoss diseñado para proporcionar el máximo nivel de rendimiento a las aplicaciones de agua y aguas residuales accionadas por motores de CA. Con una gran variedad de funciones avanzadas de serie, ampliables con las opciones de mejora del rendimiento, el convertidor de frecuencia es adecuado para nuevos proyectos y para la modernización de los anteriores.</w:t>
        <w:br/>
        <w:t/>
        <w:br/>
        <w:t>Todos los días hay variaciones de carga en las plantas de tratamiento de agua o aguas residuales, lo que permite que sea económicamente viable introducir controles de motor en equipos de rotación como bombas y sopladores. VLT AQUA Drive puede ofrecer ahorros en los costos durante el primer año, de entre un 10% y un 30%, en comparación con las soluciones tradicionales de convertidores de frecuencia de velocidad variable. Su alta disponibilidad a lo largo de la vida útil, bajo consumo de energía y gastos de mantenimiento, le proporcionan el menor gasto total de propiedad.</w:t>
        <w:br/>
        <w:t/>
        <w:br/>
        <w:t>Gracias a su configuración rápida y facilidad de uso con respecto a los ajustes de agua y bomba, el tiempo de instalación se reduce, garantizando una ruta rápida hacia la máxima eficiencia energética y control del motor. Al recopilar los parámetros más importantes en un solo lugar, se reduce también el riesgo de configuraciones incorrectas.</w:t>
        <w:br/>
        <w:t/>
        <w:br/>
        <w:t>Dentro de sus características destacala máxima eficiencia energética gracias a los algoritmos de control y al diseño centrados en reducir la pérdida de calor, el ahorro de energía en aire acondicionado con el exclusivo concepto de refrigeración por canal posterior que transfiere el 90% del calor fuera de la habitación, la reducción de interferencias electromagnéticas y la distorsión armónica gracias al filtro RFI escalable integrado y a las bobinas de choque de enlace de CC integradas. Puede integrarse a cualquier sistema preestablecido y adáptese con precisión a la aplicación mediante advertencias y alertas libremente programables y obtener entre un 3-8% de ahorro de energía gracias a la optimización automática de la energía.</w:t>
        <w:br/>
        <w:t/>
        <w:br/>
        <w:t>Acerca de Danfoss Climate Solutions</w:t>
        <w:br/>
        <w:t/>
        <w:br/>
        <w:t>En Danfoss Climate Solutions, diseñamos soluciones de calefacción y refrigeración energéticamente eficientes para ayudar al mundo a construir un futuro mejor. Losproductos y soluciones innovadores hacen posible un mañana descarbonizado, digital y más sostenible. Con una sólida base en la calidad, las personas y el clima, impulsamos la transición en los sistemas energéticos, refrigerantes y alimentarios para alcanzar los objetivos climáticos y energéticos globales. Más información sobre Danfoss en www.danfoss.com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CDMX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